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6F7907" w:rsidRPr="004360B9" w:rsidTr="006F7907">
        <w:trPr>
          <w:trHeight w:hRule="exact" w:val="1418"/>
        </w:trPr>
        <w:tc>
          <w:tcPr>
            <w:tcW w:w="6804" w:type="dxa"/>
            <w:shd w:val="clear" w:color="auto" w:fill="auto"/>
            <w:vAlign w:val="center"/>
          </w:tcPr>
          <w:p w:rsidR="006F7907" w:rsidRPr="004360B9" w:rsidRDefault="004360B9" w:rsidP="00FD1DEF">
            <w:pPr>
              <w:pStyle w:val="EPName"/>
            </w:pPr>
            <w:r>
              <w:t>Evropský parlament</w:t>
            </w:r>
          </w:p>
          <w:p w:rsidR="006F7907" w:rsidRPr="00087F1F" w:rsidRDefault="007D32DC" w:rsidP="007D32DC">
            <w:pPr>
              <w:pStyle w:val="EPTerm"/>
              <w:rPr>
                <w:rStyle w:val="HideTWBExt"/>
                <w:noProof w:val="0"/>
              </w:rPr>
            </w:pPr>
            <w:r>
              <w:t>2014-2019</w:t>
            </w:r>
          </w:p>
        </w:tc>
        <w:tc>
          <w:tcPr>
            <w:tcW w:w="2268" w:type="dxa"/>
            <w:shd w:val="clear" w:color="auto" w:fill="auto"/>
          </w:tcPr>
          <w:p w:rsidR="006F7907" w:rsidRPr="004360B9" w:rsidRDefault="00DF6B25" w:rsidP="00896BB4">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51pt">
                  <v:imagedata r:id="rId8" o:title="EP logo RGB_Mute"/>
                </v:shape>
              </w:pict>
            </w:r>
          </w:p>
        </w:tc>
      </w:tr>
    </w:tbl>
    <w:p w:rsidR="00461601" w:rsidRPr="004360B9" w:rsidRDefault="00461601" w:rsidP="00461601">
      <w:pPr>
        <w:pStyle w:val="LineTop"/>
      </w:pPr>
    </w:p>
    <w:p w:rsidR="00461601" w:rsidRPr="004360B9" w:rsidRDefault="001334D9" w:rsidP="00461601">
      <w:pPr>
        <w:pStyle w:val="ZCommittee"/>
      </w:pPr>
      <w:r>
        <w:t>Dokument ze zasedání</w:t>
      </w:r>
    </w:p>
    <w:p w:rsidR="00461601" w:rsidRPr="004360B9" w:rsidRDefault="00461601" w:rsidP="00461601">
      <w:pPr>
        <w:pStyle w:val="LineBottom"/>
      </w:pPr>
    </w:p>
    <w:p w:rsidR="00793EA9" w:rsidRPr="004360B9" w:rsidRDefault="001334D9">
      <w:pPr>
        <w:pStyle w:val="RefProc"/>
      </w:pPr>
      <w:r w:rsidRPr="00087F1F">
        <w:rPr>
          <w:rStyle w:val="HideTWBExt"/>
          <w:b w:val="0"/>
          <w:caps w:val="0"/>
          <w:noProof w:val="0"/>
        </w:rPr>
        <w:t>&lt;NoDocSe&gt;</w:t>
      </w:r>
      <w:r w:rsidRPr="001334D9">
        <w:t>A8-0031/2017</w:t>
      </w:r>
      <w:r w:rsidRPr="00087F1F">
        <w:rPr>
          <w:rStyle w:val="HideTWBExt"/>
          <w:b w:val="0"/>
          <w:caps w:val="0"/>
          <w:noProof w:val="0"/>
        </w:rPr>
        <w:t>&lt;/NoDocSe&gt;</w:t>
      </w:r>
    </w:p>
    <w:p w:rsidR="00793EA9" w:rsidRPr="004360B9" w:rsidRDefault="00793EA9">
      <w:pPr>
        <w:pStyle w:val="ZDate"/>
      </w:pPr>
      <w:r w:rsidRPr="00087F1F">
        <w:rPr>
          <w:rStyle w:val="HideTWBExt"/>
          <w:noProof w:val="0"/>
        </w:rPr>
        <w:t>&lt;Date&gt;</w:t>
      </w:r>
      <w:r w:rsidR="001334D9" w:rsidRPr="00087F1F">
        <w:rPr>
          <w:rStyle w:val="HideTWBInt"/>
        </w:rPr>
        <w:t>{07/02/2017}</w:t>
      </w:r>
      <w:r w:rsidR="001334D9" w:rsidRPr="001334D9">
        <w:t>7.2.2017</w:t>
      </w:r>
      <w:r w:rsidRPr="00087F1F">
        <w:rPr>
          <w:rStyle w:val="HideTWBExt"/>
          <w:noProof w:val="0"/>
        </w:rPr>
        <w:t>&lt;/Date&gt;</w:t>
      </w:r>
    </w:p>
    <w:p w:rsidR="00793EA9" w:rsidRPr="004360B9" w:rsidRDefault="00793EA9">
      <w:pPr>
        <w:pStyle w:val="StarsAndIs"/>
      </w:pPr>
      <w:r w:rsidRPr="00087F1F">
        <w:rPr>
          <w:rStyle w:val="HideTWBExt"/>
          <w:b w:val="0"/>
          <w:noProof w:val="0"/>
        </w:rPr>
        <w:t>&lt;RefProcLect&gt;</w:t>
      </w:r>
      <w:r>
        <w:t>***I</w:t>
      </w:r>
      <w:r w:rsidRPr="00087F1F">
        <w:rPr>
          <w:rStyle w:val="HideTWBExt"/>
          <w:b w:val="0"/>
          <w:noProof w:val="0"/>
        </w:rPr>
        <w:t>&lt;/RefProcLect&gt;</w:t>
      </w:r>
    </w:p>
    <w:p w:rsidR="00793EA9" w:rsidRPr="004360B9" w:rsidRDefault="00793EA9">
      <w:pPr>
        <w:pStyle w:val="TypeDoc"/>
      </w:pPr>
      <w:r w:rsidRPr="00087F1F">
        <w:rPr>
          <w:rStyle w:val="HideTWBExt"/>
          <w:b w:val="0"/>
          <w:noProof w:val="0"/>
        </w:rPr>
        <w:t>&lt;TitreType&gt;</w:t>
      </w:r>
      <w:r w:rsidR="001334D9" w:rsidRPr="001334D9">
        <w:t>ZPRÁVA</w:t>
      </w:r>
      <w:r w:rsidRPr="00087F1F">
        <w:rPr>
          <w:rStyle w:val="HideTWBExt"/>
          <w:b w:val="0"/>
          <w:noProof w:val="0"/>
        </w:rPr>
        <w:t>&lt;/TitreType&gt;</w:t>
      </w:r>
    </w:p>
    <w:p w:rsidR="00793EA9" w:rsidRPr="004360B9" w:rsidRDefault="00793EA9">
      <w:pPr>
        <w:pStyle w:val="CoverNormal"/>
      </w:pPr>
      <w:r w:rsidRPr="00087F1F">
        <w:rPr>
          <w:rStyle w:val="HideTWBExt"/>
          <w:noProof w:val="0"/>
        </w:rPr>
        <w:t>&lt;Titre&gt;</w:t>
      </w:r>
      <w:r>
        <w:t>o návrhu směrnice Evropského parlamentu</w:t>
      </w:r>
      <w:r w:rsidR="00087F1F">
        <w:t xml:space="preserve"> a </w:t>
      </w:r>
      <w:r>
        <w:t>Rady, kterou se mění směrnice 1999/31/ES</w:t>
      </w:r>
      <w:r w:rsidR="00087F1F">
        <w:t xml:space="preserve"> o </w:t>
      </w:r>
      <w:r>
        <w:t>skládkách odpadů</w:t>
      </w:r>
      <w:r w:rsidRPr="00087F1F">
        <w:rPr>
          <w:rStyle w:val="HideTWBExt"/>
          <w:noProof w:val="0"/>
        </w:rPr>
        <w:t>&lt;/Titre&gt;</w:t>
      </w:r>
    </w:p>
    <w:p w:rsidR="00793EA9" w:rsidRPr="004360B9" w:rsidRDefault="00793EA9">
      <w:pPr>
        <w:pStyle w:val="Cover24"/>
      </w:pPr>
      <w:r w:rsidRPr="00087F1F">
        <w:rPr>
          <w:rStyle w:val="HideTWBExt"/>
          <w:noProof w:val="0"/>
        </w:rPr>
        <w:t>&lt;DocRef&gt;</w:t>
      </w:r>
      <w:r>
        <w:t>(COM(2015)0594 – C8-0384/2015 – 2015/0274(COD))</w:t>
      </w:r>
      <w:r w:rsidRPr="00087F1F">
        <w:rPr>
          <w:rStyle w:val="HideTWBExt"/>
          <w:noProof w:val="0"/>
        </w:rPr>
        <w:t>&lt;/DocRef&gt;</w:t>
      </w:r>
    </w:p>
    <w:p w:rsidR="00793EA9" w:rsidRPr="004360B9" w:rsidRDefault="00793EA9">
      <w:pPr>
        <w:pStyle w:val="Cover24"/>
      </w:pPr>
      <w:r w:rsidRPr="00087F1F">
        <w:rPr>
          <w:rStyle w:val="HideTWBExt"/>
          <w:noProof w:val="0"/>
        </w:rPr>
        <w:t>&lt;Commission&gt;</w:t>
      </w:r>
      <w:r>
        <w:t>Výbor pro životní prostředí, veřejné zdraví</w:t>
      </w:r>
      <w:r w:rsidR="00087F1F">
        <w:t xml:space="preserve"> a </w:t>
      </w:r>
      <w:r>
        <w:t>bezpečnost potravin</w:t>
      </w:r>
      <w:r w:rsidRPr="00087F1F">
        <w:rPr>
          <w:rStyle w:val="HideTWBExt"/>
          <w:noProof w:val="0"/>
        </w:rPr>
        <w:t>&lt;/Commission&gt;</w:t>
      </w:r>
    </w:p>
    <w:p w:rsidR="00793EA9" w:rsidRPr="004360B9" w:rsidRDefault="007D32DC">
      <w:pPr>
        <w:pStyle w:val="Cover24"/>
      </w:pPr>
      <w:r>
        <w:t xml:space="preserve">Zpravodajka: </w:t>
      </w:r>
      <w:r w:rsidRPr="00087F1F">
        <w:rPr>
          <w:rStyle w:val="HideTWBExt"/>
          <w:noProof w:val="0"/>
        </w:rPr>
        <w:t>&lt;Depute&gt;</w:t>
      </w:r>
      <w:r>
        <w:t>Simona Bonafè</w:t>
      </w:r>
      <w:r w:rsidRPr="00087F1F">
        <w:rPr>
          <w:rStyle w:val="HideTWBExt"/>
          <w:noProof w:val="0"/>
        </w:rPr>
        <w:t>&lt;/Depute&gt;</w:t>
      </w:r>
    </w:p>
    <w:p w:rsidR="001C5B44" w:rsidRPr="004360B9" w:rsidRDefault="001C5B44" w:rsidP="001C5B44">
      <w:pPr>
        <w:pStyle w:val="CoverNormal"/>
      </w:pPr>
      <w:bookmarkStart w:id="0" w:name="_GoBack"/>
      <w:bookmarkEnd w:id="0"/>
    </w:p>
    <w:p w:rsidR="00793EA9" w:rsidRPr="004360B9" w:rsidRDefault="00793EA9" w:rsidP="00187008">
      <w:pPr>
        <w:widowControl/>
        <w:tabs>
          <w:tab w:val="center" w:pos="4677"/>
        </w:tabs>
      </w:pPr>
      <w:r>
        <w:br w:type="page"/>
      </w:r>
      <w:bookmarkStart w:id="1" w:name="DocEPTmpStart"/>
      <w:bookmarkEnd w:id="1"/>
    </w:p>
    <w:p w:rsidR="007D32DC" w:rsidRDefault="00DF6B25">
      <w:r>
        <w:fldChar w:fldCharType="begin"/>
      </w:r>
      <w:r>
        <w:instrText>TITLE \* MERGEFORMAT</w:instrText>
      </w:r>
      <w:r>
        <w:fldChar w:fldCharType="separate"/>
      </w:r>
      <w:r>
        <w:t>PR_COD_1amCom</w:t>
      </w:r>
      <w:r>
        <w:fldChar w:fldCharType="end"/>
      </w:r>
    </w:p>
    <w:p w:rsidR="007D32DC" w:rsidRDefault="007D32DC"/>
    <w:p w:rsidR="007D32DC" w:rsidRDefault="007D32DC"/>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7D32DC">
        <w:tc>
          <w:tcPr>
            <w:tcW w:w="5811" w:type="dxa"/>
          </w:tcPr>
          <w:p w:rsidR="007D32DC" w:rsidRDefault="007D32DC">
            <w:pPr>
              <w:pStyle w:val="Lgendetitre"/>
            </w:pPr>
            <w:r>
              <w:t>Vysvětlivky</w:t>
            </w:r>
          </w:p>
        </w:tc>
      </w:tr>
      <w:tr w:rsidR="007D32DC" w:rsidTr="00615051">
        <w:trPr>
          <w:cantSplit/>
          <w:trHeight w:val="1944"/>
        </w:trPr>
        <w:tc>
          <w:tcPr>
            <w:tcW w:w="5811" w:type="dxa"/>
            <w:tcBorders>
              <w:bottom w:val="single" w:sz="4" w:space="0" w:color="auto"/>
            </w:tcBorders>
          </w:tcPr>
          <w:p w:rsidR="007D32DC" w:rsidRDefault="007D32DC">
            <w:pPr>
              <w:pStyle w:val="Lgendesigne"/>
            </w:pPr>
            <w:r>
              <w:tab/>
              <w:t>*</w:t>
            </w:r>
            <w:r>
              <w:tab/>
              <w:t>Postup konzultace</w:t>
            </w:r>
          </w:p>
          <w:p w:rsidR="007D32DC" w:rsidRPr="00817843" w:rsidRDefault="007D32DC">
            <w:pPr>
              <w:pStyle w:val="Lgendesigne"/>
            </w:pPr>
            <w:r>
              <w:tab/>
              <w:t>***</w:t>
            </w:r>
            <w:r>
              <w:tab/>
              <w:t>Postup souhlasu</w:t>
            </w:r>
          </w:p>
          <w:p w:rsidR="007D32DC" w:rsidRDefault="007D32DC">
            <w:pPr>
              <w:pStyle w:val="Lgendesigne"/>
            </w:pPr>
            <w:r>
              <w:tab/>
              <w:t>***I</w:t>
            </w:r>
            <w:r>
              <w:tab/>
              <w:t>Řádný legislativní postup (první čtení)</w:t>
            </w:r>
          </w:p>
          <w:p w:rsidR="007D32DC" w:rsidRDefault="007D32DC">
            <w:pPr>
              <w:pStyle w:val="Lgendesigne"/>
            </w:pPr>
            <w:r>
              <w:tab/>
              <w:t>***II</w:t>
            </w:r>
            <w:r>
              <w:tab/>
              <w:t>Řádný legislativní postup (druhé čtení)</w:t>
            </w:r>
          </w:p>
          <w:p w:rsidR="007D32DC" w:rsidRDefault="007D32DC">
            <w:pPr>
              <w:pStyle w:val="Lgendesigne"/>
            </w:pPr>
            <w:r>
              <w:tab/>
              <w:t>***III</w:t>
            </w:r>
            <w:r>
              <w:tab/>
              <w:t>Řádný legislativní postup (třetí čtení)</w:t>
            </w:r>
          </w:p>
          <w:p w:rsidR="007D32DC" w:rsidRDefault="007D32DC">
            <w:pPr>
              <w:pStyle w:val="Lgendesigne"/>
              <w:ind w:left="0" w:firstLine="0"/>
            </w:pPr>
          </w:p>
          <w:p w:rsidR="007D32DC" w:rsidRDefault="007D32DC">
            <w:pPr>
              <w:pStyle w:val="Lgendestandard"/>
            </w:pPr>
            <w:r>
              <w:t>(Druh postupu závisí na právním základu navrženém</w:t>
            </w:r>
            <w:r w:rsidR="00087F1F">
              <w:t xml:space="preserve"> v </w:t>
            </w:r>
            <w:r>
              <w:t>návrhu aktu.)</w:t>
            </w:r>
          </w:p>
          <w:p w:rsidR="007D32DC" w:rsidRDefault="007D32DC">
            <w:pPr>
              <w:pStyle w:val="Lgendesigne"/>
              <w:ind w:left="0" w:firstLine="0"/>
            </w:pPr>
          </w:p>
        </w:tc>
      </w:tr>
    </w:tbl>
    <w:p w:rsidR="007D32DC" w:rsidRDefault="007D32DC"/>
    <w:p w:rsidR="007D32DC" w:rsidRDefault="007D32DC"/>
    <w:p w:rsidR="007D32DC" w:rsidRDefault="007D32DC"/>
    <w:p w:rsidR="007D32DC" w:rsidRDefault="007D32DC"/>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7D32DC">
        <w:tc>
          <w:tcPr>
            <w:tcW w:w="5811" w:type="dxa"/>
          </w:tcPr>
          <w:p w:rsidR="007D32DC" w:rsidRPr="00817843" w:rsidRDefault="007D32DC">
            <w:pPr>
              <w:pStyle w:val="Lgendetitre"/>
            </w:pPr>
            <w:r>
              <w:t>Pozměňovací návrhy</w:t>
            </w:r>
            <w:r w:rsidR="00087F1F">
              <w:t xml:space="preserve"> k </w:t>
            </w:r>
            <w:r>
              <w:t>návrhu aktu</w:t>
            </w:r>
          </w:p>
        </w:tc>
      </w:tr>
      <w:tr w:rsidR="007D32DC" w:rsidRPr="003112AB">
        <w:tc>
          <w:tcPr>
            <w:tcW w:w="5811" w:type="dxa"/>
          </w:tcPr>
          <w:p w:rsidR="007D32DC" w:rsidRPr="003112AB" w:rsidRDefault="007D32DC" w:rsidP="00615051">
            <w:pPr>
              <w:pStyle w:val="Lgendestandard"/>
              <w:rPr>
                <w:szCs w:val="18"/>
              </w:rPr>
            </w:pPr>
            <w:r>
              <w:rPr>
                <w:b/>
              </w:rPr>
              <w:t>Pozměňovacích návrhy Parlamentu předložené ve dvou sloupcích</w:t>
            </w:r>
          </w:p>
          <w:p w:rsidR="007D32DC" w:rsidRPr="003112AB" w:rsidRDefault="007D32DC" w:rsidP="00615051">
            <w:pPr>
              <w:pStyle w:val="Lgendestandard"/>
              <w:rPr>
                <w:szCs w:val="18"/>
              </w:rPr>
            </w:pPr>
          </w:p>
          <w:p w:rsidR="007D32DC" w:rsidRPr="003112AB" w:rsidRDefault="007D32DC" w:rsidP="00615051">
            <w:pPr>
              <w:pStyle w:val="Lgendestandard"/>
              <w:rPr>
                <w:szCs w:val="18"/>
              </w:rPr>
            </w:pPr>
            <w:r>
              <w:t xml:space="preserve">Vypuštění textu je označeno </w:t>
            </w:r>
            <w:r>
              <w:rPr>
                <w:b/>
                <w:i/>
              </w:rPr>
              <w:t>tučnou kurzivou</w:t>
            </w:r>
            <w:r w:rsidR="00087F1F">
              <w:rPr>
                <w:b/>
                <w:i/>
              </w:rPr>
              <w:t xml:space="preserve"> v </w:t>
            </w:r>
            <w:r>
              <w:t xml:space="preserve">levém sloupci. Nahrazení je označeno </w:t>
            </w:r>
            <w:r>
              <w:rPr>
                <w:b/>
                <w:i/>
              </w:rPr>
              <w:t>tučnou kurzivou</w:t>
            </w:r>
            <w:r w:rsidR="00087F1F">
              <w:t xml:space="preserve"> v </w:t>
            </w:r>
            <w:r>
              <w:t xml:space="preserve">obou sloupcích. Nový text je označen </w:t>
            </w:r>
            <w:r>
              <w:rPr>
                <w:b/>
                <w:i/>
              </w:rPr>
              <w:t>tučnou kurzivou</w:t>
            </w:r>
            <w:r w:rsidR="00087F1F">
              <w:t xml:space="preserve"> v </w:t>
            </w:r>
            <w:r>
              <w:t>pravém sloupci.</w:t>
            </w:r>
          </w:p>
          <w:p w:rsidR="007D32DC" w:rsidRPr="003112AB" w:rsidRDefault="007D32DC" w:rsidP="00615051">
            <w:pPr>
              <w:pStyle w:val="Lgendestandard"/>
            </w:pPr>
          </w:p>
          <w:p w:rsidR="007D32DC" w:rsidRPr="003112AB" w:rsidRDefault="007D32DC" w:rsidP="00615051">
            <w:pPr>
              <w:pStyle w:val="Lgendestandard"/>
            </w:pPr>
            <w:r>
              <w:t>První</w:t>
            </w:r>
            <w:r w:rsidR="00087F1F">
              <w:t xml:space="preserve"> a </w:t>
            </w:r>
            <w:r>
              <w:t>druhý řádek záhlaví každého pozměňovacího návrhu označují příslušnou část projednávaného návrhu aktu. Pokud se pozměňovací návrh týká existujícího aktu, který má být návrhem aktu pozměněn, je</w:t>
            </w:r>
            <w:r w:rsidR="00087F1F">
              <w:t xml:space="preserve"> v </w:t>
            </w:r>
            <w:r>
              <w:t>záhlaví mimo to na třetím řádku uveden existující akt</w:t>
            </w:r>
            <w:r w:rsidR="00087F1F">
              <w:t xml:space="preserve"> a </w:t>
            </w:r>
            <w:r>
              <w:t xml:space="preserve">na čtvrtém řádku ustanovení existujícího aktu, kterého se pozměňovací návrh týká. </w:t>
            </w:r>
          </w:p>
          <w:p w:rsidR="007D32DC" w:rsidRPr="003112AB" w:rsidRDefault="007D32DC" w:rsidP="00615051">
            <w:pPr>
              <w:pStyle w:val="Lgendestandard"/>
            </w:pPr>
          </w:p>
          <w:p w:rsidR="007D32DC" w:rsidRPr="003112AB" w:rsidRDefault="007D32DC" w:rsidP="00615051">
            <w:pPr>
              <w:pStyle w:val="Lgendestandard"/>
              <w:rPr>
                <w:b/>
                <w:szCs w:val="18"/>
              </w:rPr>
            </w:pPr>
            <w:r>
              <w:rPr>
                <w:b/>
              </w:rPr>
              <w:t>Pozměňovací návrhy Parlamentu</w:t>
            </w:r>
            <w:r w:rsidR="00087F1F">
              <w:rPr>
                <w:b/>
              </w:rPr>
              <w:t xml:space="preserve"> v </w:t>
            </w:r>
            <w:r>
              <w:rPr>
                <w:b/>
              </w:rPr>
              <w:t>podobě konsolidovaného textu</w:t>
            </w:r>
          </w:p>
          <w:p w:rsidR="007D32DC" w:rsidRPr="003112AB" w:rsidRDefault="007D32DC" w:rsidP="00615051">
            <w:pPr>
              <w:pStyle w:val="Lgendestandard"/>
              <w:rPr>
                <w:szCs w:val="18"/>
              </w:rPr>
            </w:pPr>
          </w:p>
          <w:p w:rsidR="007D32DC" w:rsidRPr="003112AB" w:rsidRDefault="007D32DC" w:rsidP="00615051">
            <w:pPr>
              <w:pStyle w:val="Lgendestandard"/>
            </w:pPr>
            <w:r>
              <w:t xml:space="preserve">Nové části textu jsou označeny </w:t>
            </w:r>
            <w:r>
              <w:rPr>
                <w:b/>
                <w:i/>
              </w:rPr>
              <w:t>tučnou kurzivou</w:t>
            </w:r>
            <w:r>
              <w:t xml:space="preserve">. Vypuštěné části textu jsou označeny symbolem ▌nebo přeškrtnuty. Nahrazení se vyznačují tak, že nový text se označí </w:t>
            </w:r>
            <w:r>
              <w:rPr>
                <w:b/>
                <w:i/>
              </w:rPr>
              <w:t>tučnou kurzivou</w:t>
            </w:r>
            <w:r w:rsidR="00087F1F">
              <w:t xml:space="preserve"> a </w:t>
            </w:r>
            <w:r>
              <w:t>nahrazený text se vymaže nebo přeškrtne. Výjimečně se neoznačují změny výlučně technické povahy, které provedly příslušné útvary za účelem vypracování konečného znění.</w:t>
            </w:r>
          </w:p>
          <w:p w:rsidR="007D32DC" w:rsidRPr="003112AB" w:rsidRDefault="007D32DC">
            <w:pPr>
              <w:pStyle w:val="Lgendestandard"/>
            </w:pPr>
          </w:p>
        </w:tc>
      </w:tr>
    </w:tbl>
    <w:p w:rsidR="007D32DC" w:rsidRPr="003112AB" w:rsidRDefault="007D32DC"/>
    <w:p w:rsidR="00793EA9" w:rsidRPr="007D32DC" w:rsidRDefault="00793EA9" w:rsidP="00012351">
      <w:pPr>
        <w:widowControl/>
        <w:tabs>
          <w:tab w:val="center" w:pos="4677"/>
        </w:tabs>
      </w:pPr>
    </w:p>
    <w:p w:rsidR="00793EA9" w:rsidRPr="004360B9" w:rsidRDefault="00793EA9">
      <w:pPr>
        <w:pStyle w:val="TOCHeading"/>
      </w:pPr>
      <w:r>
        <w:br w:type="page"/>
      </w:r>
      <w:r>
        <w:lastRenderedPageBreak/>
        <w:t>OBSAH</w:t>
      </w:r>
    </w:p>
    <w:p w:rsidR="00793EA9" w:rsidRPr="004360B9" w:rsidRDefault="004360B9">
      <w:pPr>
        <w:pStyle w:val="TOCPage"/>
      </w:pPr>
      <w:r>
        <w:t>Strana</w:t>
      </w:r>
    </w:p>
    <w:p w:rsidR="00DF6B25" w:rsidRDefault="001767E2">
      <w:pPr>
        <w:pStyle w:val="TOC1"/>
        <w:tabs>
          <w:tab w:val="right" w:leader="dot" w:pos="9060"/>
        </w:tabs>
        <w:rPr>
          <w:rFonts w:asciiTheme="minorHAnsi" w:eastAsiaTheme="minorEastAsia" w:hAnsiTheme="minorHAnsi" w:cstheme="minorBidi"/>
          <w:noProof/>
          <w:sz w:val="22"/>
          <w:szCs w:val="22"/>
          <w:lang w:val="en-GB" w:eastAsia="en-GB" w:bidi="ar-SA"/>
        </w:rPr>
      </w:pPr>
      <w:r w:rsidRPr="004360B9">
        <w:rPr>
          <w:b/>
        </w:rPr>
        <w:fldChar w:fldCharType="begin"/>
      </w:r>
      <w:r w:rsidRPr="004360B9">
        <w:rPr>
          <w:b/>
        </w:rPr>
        <w:instrText xml:space="preserve"> TOC \t "PageHeading</w:instrText>
      </w:r>
      <w:r w:rsidR="00DF6B25">
        <w:rPr>
          <w:b/>
        </w:rPr>
        <w:instrText>;</w:instrText>
      </w:r>
      <w:r w:rsidRPr="004360B9">
        <w:rPr>
          <w:b/>
        </w:rPr>
        <w:instrText xml:space="preserve">1" </w:instrText>
      </w:r>
      <w:r w:rsidRPr="004360B9">
        <w:rPr>
          <w:b/>
        </w:rPr>
        <w:fldChar w:fldCharType="separate"/>
      </w:r>
      <w:r w:rsidR="00DF6B25">
        <w:rPr>
          <w:noProof/>
        </w:rPr>
        <w:t>NÁVRH LEGISLATIVNÍHO USNESENÍ EVROPSKÉHO PARLAMENTU</w:t>
      </w:r>
      <w:r w:rsidR="00DF6B25">
        <w:rPr>
          <w:noProof/>
        </w:rPr>
        <w:tab/>
      </w:r>
      <w:r w:rsidR="00DF6B25">
        <w:rPr>
          <w:noProof/>
        </w:rPr>
        <w:fldChar w:fldCharType="begin"/>
      </w:r>
      <w:r w:rsidR="00DF6B25">
        <w:rPr>
          <w:noProof/>
        </w:rPr>
        <w:instrText xml:space="preserve"> PAGEREF _Toc476296524 \h </w:instrText>
      </w:r>
      <w:r w:rsidR="00DF6B25">
        <w:rPr>
          <w:noProof/>
        </w:rPr>
      </w:r>
      <w:r w:rsidR="00DF6B25">
        <w:rPr>
          <w:noProof/>
        </w:rPr>
        <w:fldChar w:fldCharType="separate"/>
      </w:r>
      <w:r w:rsidR="00DF6B25">
        <w:rPr>
          <w:noProof/>
        </w:rPr>
        <w:t>5</w:t>
      </w:r>
      <w:r w:rsidR="00DF6B25">
        <w:rPr>
          <w:noProof/>
        </w:rPr>
        <w:fldChar w:fldCharType="end"/>
      </w:r>
    </w:p>
    <w:p w:rsidR="00DF6B25" w:rsidRDefault="00DF6B25">
      <w:pPr>
        <w:pStyle w:val="TOC1"/>
        <w:tabs>
          <w:tab w:val="right" w:leader="dot" w:pos="9060"/>
        </w:tabs>
        <w:rPr>
          <w:rFonts w:asciiTheme="minorHAnsi" w:eastAsiaTheme="minorEastAsia" w:hAnsiTheme="minorHAnsi" w:cstheme="minorBidi"/>
          <w:noProof/>
          <w:sz w:val="22"/>
          <w:szCs w:val="22"/>
          <w:lang w:val="en-GB" w:eastAsia="en-GB" w:bidi="ar-SA"/>
        </w:rPr>
      </w:pPr>
      <w:r>
        <w:rPr>
          <w:noProof/>
        </w:rPr>
        <w:t>VYSVĚTLUJÍCÍ PROHLÁŠENÍ</w:t>
      </w:r>
      <w:r>
        <w:rPr>
          <w:noProof/>
        </w:rPr>
        <w:tab/>
      </w:r>
      <w:r>
        <w:rPr>
          <w:noProof/>
        </w:rPr>
        <w:fldChar w:fldCharType="begin"/>
      </w:r>
      <w:r>
        <w:rPr>
          <w:noProof/>
        </w:rPr>
        <w:instrText xml:space="preserve"> PAGEREF _Toc476296525 \h </w:instrText>
      </w:r>
      <w:r>
        <w:rPr>
          <w:noProof/>
        </w:rPr>
      </w:r>
      <w:r>
        <w:rPr>
          <w:noProof/>
        </w:rPr>
        <w:fldChar w:fldCharType="separate"/>
      </w:r>
      <w:r>
        <w:rPr>
          <w:noProof/>
        </w:rPr>
        <w:t>31</w:t>
      </w:r>
      <w:r>
        <w:rPr>
          <w:noProof/>
        </w:rPr>
        <w:fldChar w:fldCharType="end"/>
      </w:r>
    </w:p>
    <w:p w:rsidR="00DF6B25" w:rsidRDefault="00DF6B25">
      <w:pPr>
        <w:pStyle w:val="TOC1"/>
        <w:tabs>
          <w:tab w:val="right" w:leader="dot" w:pos="9060"/>
        </w:tabs>
        <w:rPr>
          <w:rFonts w:asciiTheme="minorHAnsi" w:eastAsiaTheme="minorEastAsia" w:hAnsiTheme="minorHAnsi" w:cstheme="minorBidi"/>
          <w:noProof/>
          <w:sz w:val="22"/>
          <w:szCs w:val="22"/>
          <w:lang w:val="en-GB" w:eastAsia="en-GB" w:bidi="ar-SA"/>
        </w:rPr>
      </w:pPr>
      <w:r>
        <w:rPr>
          <w:noProof/>
        </w:rPr>
        <w:t xml:space="preserve">STANOVISKO </w:t>
      </w:r>
      <w:r w:rsidRPr="00CE7E74">
        <w:rPr>
          <w:caps/>
          <w:noProof/>
        </w:rPr>
        <w:t>Výboru pro průmysl, výzkum a energetiku</w:t>
      </w:r>
      <w:r>
        <w:rPr>
          <w:noProof/>
        </w:rPr>
        <w:tab/>
      </w:r>
      <w:r>
        <w:rPr>
          <w:noProof/>
        </w:rPr>
        <w:fldChar w:fldCharType="begin"/>
      </w:r>
      <w:r>
        <w:rPr>
          <w:noProof/>
        </w:rPr>
        <w:instrText xml:space="preserve"> PAGEREF _Toc476296526 \h </w:instrText>
      </w:r>
      <w:r>
        <w:rPr>
          <w:noProof/>
        </w:rPr>
      </w:r>
      <w:r>
        <w:rPr>
          <w:noProof/>
        </w:rPr>
        <w:fldChar w:fldCharType="separate"/>
      </w:r>
      <w:r>
        <w:rPr>
          <w:noProof/>
        </w:rPr>
        <w:t>33</w:t>
      </w:r>
      <w:r>
        <w:rPr>
          <w:noProof/>
        </w:rPr>
        <w:fldChar w:fldCharType="end"/>
      </w:r>
    </w:p>
    <w:p w:rsidR="00DF6B25" w:rsidRDefault="00DF6B25">
      <w:pPr>
        <w:pStyle w:val="TOC1"/>
        <w:tabs>
          <w:tab w:val="right" w:leader="dot" w:pos="9060"/>
        </w:tabs>
        <w:rPr>
          <w:rFonts w:asciiTheme="minorHAnsi" w:eastAsiaTheme="minorEastAsia" w:hAnsiTheme="minorHAnsi" w:cstheme="minorBidi"/>
          <w:noProof/>
          <w:sz w:val="22"/>
          <w:szCs w:val="22"/>
          <w:lang w:val="en-GB" w:eastAsia="en-GB" w:bidi="ar-SA"/>
        </w:rPr>
      </w:pPr>
      <w:r>
        <w:rPr>
          <w:noProof/>
        </w:rPr>
        <w:t>POSTUP V PŘÍSLUŠNÉM VÝBORU</w:t>
      </w:r>
      <w:r>
        <w:rPr>
          <w:noProof/>
        </w:rPr>
        <w:tab/>
      </w:r>
      <w:r>
        <w:rPr>
          <w:noProof/>
        </w:rPr>
        <w:fldChar w:fldCharType="begin"/>
      </w:r>
      <w:r>
        <w:rPr>
          <w:noProof/>
        </w:rPr>
        <w:instrText xml:space="preserve"> PAGEREF _Toc476296527 \h </w:instrText>
      </w:r>
      <w:r>
        <w:rPr>
          <w:noProof/>
        </w:rPr>
      </w:r>
      <w:r>
        <w:rPr>
          <w:noProof/>
        </w:rPr>
        <w:fldChar w:fldCharType="separate"/>
      </w:r>
      <w:r>
        <w:rPr>
          <w:noProof/>
        </w:rPr>
        <w:t>53</w:t>
      </w:r>
      <w:r>
        <w:rPr>
          <w:noProof/>
        </w:rPr>
        <w:fldChar w:fldCharType="end"/>
      </w:r>
    </w:p>
    <w:p w:rsidR="00081A72" w:rsidRPr="00615051" w:rsidRDefault="001767E2">
      <w:pPr>
        <w:pStyle w:val="TOC1"/>
        <w:tabs>
          <w:tab w:val="right" w:leader="dot" w:pos="9060"/>
        </w:tabs>
        <w:rPr>
          <w:rFonts w:ascii="Calibri" w:hAnsi="Calibri"/>
          <w:sz w:val="22"/>
          <w:szCs w:val="22"/>
        </w:rPr>
      </w:pPr>
      <w:r w:rsidRPr="004360B9">
        <w:rPr>
          <w:b/>
        </w:rPr>
        <w:fldChar w:fldCharType="end"/>
      </w:r>
    </w:p>
    <w:p w:rsidR="002346B0" w:rsidRPr="004360B9" w:rsidRDefault="002346B0" w:rsidP="002346B0"/>
    <w:p w:rsidR="002346B0" w:rsidRPr="004360B9" w:rsidRDefault="002346B0">
      <w:pPr>
        <w:pStyle w:val="PageHeading"/>
      </w:pPr>
    </w:p>
    <w:p w:rsidR="003D389C" w:rsidRPr="005D4768" w:rsidRDefault="00793EA9" w:rsidP="003D389C">
      <w:pPr>
        <w:pStyle w:val="PageHeading"/>
      </w:pPr>
      <w:r>
        <w:br w:type="page"/>
      </w:r>
      <w:r>
        <w:lastRenderedPageBreak/>
        <w:br w:type="page"/>
      </w:r>
      <w:bookmarkStart w:id="2" w:name="_Toc452544001"/>
      <w:bookmarkStart w:id="3" w:name="_Toc474825505"/>
      <w:bookmarkStart w:id="4" w:name="_Toc476296524"/>
      <w:r w:rsidR="003D389C">
        <w:t>NÁVRH LEGISLATIVNÍHO USNESENÍ EVROPSKÉHO PARLAMENTU</w:t>
      </w:r>
      <w:bookmarkEnd w:id="2"/>
      <w:bookmarkEnd w:id="3"/>
      <w:bookmarkEnd w:id="4"/>
    </w:p>
    <w:p w:rsidR="003D389C" w:rsidRPr="005D4768" w:rsidRDefault="003D389C" w:rsidP="003D389C">
      <w:pPr>
        <w:pStyle w:val="NormalBold"/>
      </w:pPr>
      <w:r>
        <w:t>o návrhu směrnice Evropského parlamentu</w:t>
      </w:r>
      <w:r w:rsidR="00087F1F">
        <w:t xml:space="preserve"> a </w:t>
      </w:r>
      <w:r>
        <w:t>Rady, kterou se mění směrnice 1999/31/ES</w:t>
      </w:r>
      <w:r w:rsidR="00087F1F">
        <w:t xml:space="preserve"> o </w:t>
      </w:r>
      <w:r>
        <w:t>skládkách odpadů</w:t>
      </w:r>
    </w:p>
    <w:p w:rsidR="003D389C" w:rsidRPr="005D4768" w:rsidRDefault="003D389C" w:rsidP="003D389C">
      <w:pPr>
        <w:pStyle w:val="Normal12Bold"/>
      </w:pPr>
      <w:r>
        <w:t>(COM(2015)0594 – C8-0384/2015 – 2015/0274(COD))</w:t>
      </w:r>
    </w:p>
    <w:p w:rsidR="003D389C" w:rsidRPr="005D4768" w:rsidRDefault="003D389C" w:rsidP="003D389C">
      <w:pPr>
        <w:pStyle w:val="Normal12Bold"/>
      </w:pPr>
      <w:r>
        <w:t>(Řádný legislativní postup: první čtení)</w:t>
      </w:r>
    </w:p>
    <w:p w:rsidR="003D389C" w:rsidRPr="005D4768" w:rsidRDefault="003D389C" w:rsidP="003D389C">
      <w:pPr>
        <w:pStyle w:val="Normal12"/>
      </w:pPr>
      <w:r>
        <w:rPr>
          <w:i/>
        </w:rPr>
        <w:t>Evropský parlament</w:t>
      </w:r>
      <w:r>
        <w:t>,</w:t>
      </w:r>
    </w:p>
    <w:p w:rsidR="003D389C" w:rsidRPr="005D4768" w:rsidRDefault="003D389C" w:rsidP="003D389C">
      <w:pPr>
        <w:pStyle w:val="Normal12Hanging"/>
      </w:pPr>
      <w:r>
        <w:t>–</w:t>
      </w:r>
      <w:r>
        <w:tab/>
        <w:t>s ohledem na návrh Komise předložený Evropskému parlamentu</w:t>
      </w:r>
      <w:r w:rsidR="00087F1F">
        <w:t xml:space="preserve"> a </w:t>
      </w:r>
      <w:r>
        <w:t>Radě (COM(2015)0594),</w:t>
      </w:r>
    </w:p>
    <w:p w:rsidR="003D389C" w:rsidRPr="005D4768" w:rsidRDefault="003D389C" w:rsidP="003D389C">
      <w:pPr>
        <w:pStyle w:val="Normal12Hanging"/>
      </w:pPr>
      <w:r>
        <w:t>–</w:t>
      </w:r>
      <w:r>
        <w:tab/>
        <w:t>s ohledem na čl. 294 odst. 2</w:t>
      </w:r>
      <w:r w:rsidR="00087F1F">
        <w:t xml:space="preserve"> a </w:t>
      </w:r>
      <w:r>
        <w:t>čl. 192 odst. 1 Smlouvy</w:t>
      </w:r>
      <w:r w:rsidR="00087F1F">
        <w:t xml:space="preserve"> o </w:t>
      </w:r>
      <w:r>
        <w:t>fungování Evropské unie,</w:t>
      </w:r>
      <w:r w:rsidR="00087F1F">
        <w:t xml:space="preserve"> v </w:t>
      </w:r>
      <w:r>
        <w:t>souladu</w:t>
      </w:r>
      <w:r w:rsidR="00087F1F">
        <w:t xml:space="preserve"> s </w:t>
      </w:r>
      <w:r>
        <w:t>nimiž Komise předložila svůj návrh Parlamentu (C8-0384/2015),</w:t>
      </w:r>
    </w:p>
    <w:p w:rsidR="003D389C" w:rsidRPr="005D4768" w:rsidRDefault="003D389C" w:rsidP="003D389C">
      <w:pPr>
        <w:pStyle w:val="Normal12Hanging"/>
      </w:pPr>
      <w:r>
        <w:t>–</w:t>
      </w:r>
      <w:r>
        <w:tab/>
        <w:t>s ohledem na čl. 294 odst. 3 Smlouvy</w:t>
      </w:r>
      <w:r w:rsidR="00087F1F">
        <w:t xml:space="preserve"> o </w:t>
      </w:r>
      <w:r>
        <w:t>fungování Evropské unie,</w:t>
      </w:r>
    </w:p>
    <w:p w:rsidR="003D389C" w:rsidRPr="005D4768" w:rsidRDefault="003D389C" w:rsidP="003D389C">
      <w:pPr>
        <w:pStyle w:val="Normal12Hanging"/>
      </w:pPr>
      <w:r>
        <w:t>–</w:t>
      </w:r>
      <w:r>
        <w:tab/>
        <w:t>s ohledem na odůvodněné stanovisko předložené francouzským Senátem</w:t>
      </w:r>
      <w:r w:rsidR="00087F1F">
        <w:t xml:space="preserve"> v </w:t>
      </w:r>
      <w:r>
        <w:t>rámci protokolu č. 2</w:t>
      </w:r>
      <w:r w:rsidR="00087F1F">
        <w:t xml:space="preserve"> o </w:t>
      </w:r>
      <w:r>
        <w:t>používání zásad subsidiarity</w:t>
      </w:r>
      <w:r w:rsidR="00087F1F">
        <w:t xml:space="preserve"> a </w:t>
      </w:r>
      <w:r>
        <w:t>proporcionality uvádějící, že návrh legislativního aktu není</w:t>
      </w:r>
      <w:r w:rsidR="00087F1F">
        <w:t xml:space="preserve"> v </w:t>
      </w:r>
      <w:r>
        <w:t>souladu se zásadou subsidiarity,</w:t>
      </w:r>
    </w:p>
    <w:p w:rsidR="003D389C" w:rsidRPr="005D4768" w:rsidRDefault="003D389C" w:rsidP="003D389C">
      <w:pPr>
        <w:pStyle w:val="Normal12Hanging"/>
      </w:pPr>
      <w:r>
        <w:t>–</w:t>
      </w:r>
      <w:r>
        <w:tab/>
        <w:t>s ohledem na stanovisko Evropského hospodářského</w:t>
      </w:r>
      <w:r w:rsidR="00087F1F">
        <w:t xml:space="preserve"> a </w:t>
      </w:r>
      <w:r>
        <w:t>sociálního výboru ze dne 27. dubna 2016</w:t>
      </w:r>
      <w:r>
        <w:rPr>
          <w:rStyle w:val="FootnoteReference"/>
        </w:rPr>
        <w:footnoteReference w:id="1"/>
      </w:r>
      <w:r>
        <w:t>,</w:t>
      </w:r>
    </w:p>
    <w:p w:rsidR="003D389C" w:rsidRPr="005D4768" w:rsidRDefault="003D389C" w:rsidP="003D389C">
      <w:pPr>
        <w:pStyle w:val="Normal12Hanging"/>
      </w:pPr>
      <w:r>
        <w:t>–</w:t>
      </w:r>
      <w:r>
        <w:tab/>
        <w:t>s ohledem na stanovisko Výboru regionů ze dne 15. června 2016</w:t>
      </w:r>
      <w:r>
        <w:rPr>
          <w:rStyle w:val="FootnoteReference"/>
        </w:rPr>
        <w:footnoteReference w:id="2"/>
      </w:r>
      <w:r>
        <w:t>,</w:t>
      </w:r>
    </w:p>
    <w:p w:rsidR="003D389C" w:rsidRPr="005D4768" w:rsidRDefault="003D389C" w:rsidP="003D389C">
      <w:pPr>
        <w:pStyle w:val="Normal12Hanging"/>
      </w:pPr>
      <w:r>
        <w:t>–</w:t>
      </w:r>
      <w:r>
        <w:tab/>
        <w:t>s ohledem na článek 59 jednacího řádu,</w:t>
      </w:r>
    </w:p>
    <w:p w:rsidR="003D389C" w:rsidRPr="005D4768" w:rsidRDefault="003D389C" w:rsidP="003D389C">
      <w:pPr>
        <w:pStyle w:val="Normal12Hanging"/>
      </w:pPr>
      <w:r>
        <w:t>–</w:t>
      </w:r>
      <w:r>
        <w:tab/>
        <w:t>s ohledem na zprávu Výboru pro životní prostředí, veřejné zdraví</w:t>
      </w:r>
      <w:r w:rsidR="00087F1F">
        <w:t xml:space="preserve"> a </w:t>
      </w:r>
      <w:r>
        <w:t>bezpečnost potravin</w:t>
      </w:r>
      <w:r w:rsidR="00087F1F">
        <w:t xml:space="preserve"> a </w:t>
      </w:r>
      <w:r>
        <w:t>stanovisko Výboru pro průmysl, výzkum</w:t>
      </w:r>
      <w:r w:rsidR="00087F1F">
        <w:t xml:space="preserve"> a </w:t>
      </w:r>
      <w:r>
        <w:t>energetiku (A8-0031/2017),</w:t>
      </w:r>
    </w:p>
    <w:p w:rsidR="003D389C" w:rsidRPr="005D4768" w:rsidRDefault="003D389C" w:rsidP="003D389C">
      <w:pPr>
        <w:pStyle w:val="Normal12Hanging"/>
      </w:pPr>
      <w:r>
        <w:t>1.</w:t>
      </w:r>
      <w:r>
        <w:tab/>
        <w:t>přijímá níže uvedený postoj</w:t>
      </w:r>
      <w:r w:rsidR="00087F1F">
        <w:t xml:space="preserve"> v </w:t>
      </w:r>
      <w:r>
        <w:t>prvním čtení;</w:t>
      </w:r>
    </w:p>
    <w:p w:rsidR="003D389C" w:rsidRPr="005D4768" w:rsidRDefault="003D389C" w:rsidP="003D389C">
      <w:pPr>
        <w:pStyle w:val="Normal12Hanging"/>
      </w:pPr>
      <w:r>
        <w:t>2.</w:t>
      </w:r>
      <w:r>
        <w:tab/>
        <w:t>vyzývá Komisi, aby věc znovu postoupila Parlamentu, bude-li mít</w:t>
      </w:r>
      <w:r w:rsidR="00087F1F">
        <w:t xml:space="preserve"> v </w:t>
      </w:r>
      <w:r>
        <w:t>úmyslu svůj návrh podstatně změnit nebo jej nahradit jiným textem;</w:t>
      </w:r>
    </w:p>
    <w:p w:rsidR="003D389C" w:rsidRPr="005D4768" w:rsidRDefault="003D389C" w:rsidP="003D389C">
      <w:pPr>
        <w:pStyle w:val="Normal12Hanging"/>
      </w:pPr>
      <w:r>
        <w:t>3.</w:t>
      </w:r>
      <w:r>
        <w:tab/>
        <w:t>pověřuje svého předsedu, aby předal postoj Parlamentu Radě, Komisi, jakož</w:t>
      </w:r>
      <w:r w:rsidR="00087F1F">
        <w:t xml:space="preserve"> i </w:t>
      </w:r>
      <w:r>
        <w:t>vnitrostátním parlamentům.</w:t>
      </w:r>
    </w:p>
    <w:p w:rsidR="003D389C" w:rsidRPr="00087F1F" w:rsidRDefault="003D389C" w:rsidP="003D389C">
      <w:bookmarkStart w:id="5" w:name="RememberPos"/>
      <w:bookmarkEnd w:id="5"/>
      <w:r>
        <w:br w:type="page"/>
      </w:r>
      <w:r w:rsidRPr="00087F1F">
        <w:rPr>
          <w:rStyle w:val="HideTWBExt"/>
          <w:noProof w:val="0"/>
        </w:rPr>
        <w:t>&lt;RepeatBlock-Amend&gt;&lt;AmendB&gt;</w:t>
      </w:r>
      <w:r w:rsidR="00087F1F" w:rsidRPr="00087F1F">
        <w:rPr>
          <w:b/>
        </w:rPr>
        <w:t>Pozměňovací návrh</w:t>
      </w:r>
      <w:r w:rsidR="00087F1F" w:rsidRPr="00087F1F">
        <w:tab/>
      </w:r>
      <w:r w:rsidRPr="00087F1F">
        <w:rPr>
          <w:rStyle w:val="HideTWBExt"/>
          <w:noProof w:val="0"/>
        </w:rPr>
        <w:t>&lt;NumAmB&gt;</w:t>
      </w:r>
      <w:r w:rsidRPr="00087F1F">
        <w:rPr>
          <w:b/>
        </w:rPr>
        <w:t>1</w:t>
      </w:r>
      <w:r w:rsidRPr="00087F1F">
        <w:rPr>
          <w:rStyle w:val="HideTWBExt"/>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 (nový)</w:t>
      </w:r>
      <w:r w:rsidRPr="00087F1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(-1)</w:t>
            </w:r>
            <w:r w:rsidRPr="00087F1F">
              <w:tab/>
            </w:r>
            <w:r w:rsidRPr="00087F1F">
              <w:rPr>
                <w:b/>
                <w:i/>
              </w:rPr>
              <w:t>Vzhledem</w:t>
            </w:r>
            <w:r w:rsidR="00087F1F">
              <w:rPr>
                <w:b/>
                <w:i/>
              </w:rPr>
              <w:t xml:space="preserve"> k </w:t>
            </w:r>
            <w:r w:rsidRPr="00087F1F">
              <w:rPr>
                <w:b/>
                <w:i/>
              </w:rPr>
              <w:t>závislosti Unie na dovozu surovin</w:t>
            </w:r>
            <w:r w:rsidR="00087F1F">
              <w:rPr>
                <w:b/>
                <w:i/>
              </w:rPr>
              <w:t xml:space="preserve"> a k </w:t>
            </w:r>
            <w:r w:rsidRPr="00087F1F">
              <w:rPr>
                <w:b/>
                <w:i/>
              </w:rPr>
              <w:t>tomu, že</w:t>
            </w:r>
            <w:r w:rsidR="00087F1F">
              <w:rPr>
                <w:b/>
                <w:i/>
              </w:rPr>
              <w:t xml:space="preserve"> v </w:t>
            </w:r>
            <w:r w:rsidRPr="00087F1F">
              <w:rPr>
                <w:b/>
                <w:i/>
              </w:rPr>
              <w:t>dohledné době dojde</w:t>
            </w:r>
            <w:r w:rsidR="00087F1F">
              <w:rPr>
                <w:b/>
                <w:i/>
              </w:rPr>
              <w:t xml:space="preserve"> k </w:t>
            </w:r>
            <w:r w:rsidRPr="00087F1F">
              <w:rPr>
                <w:b/>
                <w:i/>
              </w:rPr>
              <w:t>rychlému vyčerpání značného množství přírodních zdrojů, mají navrácení co největšího množství těchto zdrojů</w:t>
            </w:r>
            <w:r w:rsidR="00087F1F">
              <w:rPr>
                <w:b/>
                <w:i/>
              </w:rPr>
              <w:t xml:space="preserve"> v </w:t>
            </w:r>
            <w:r w:rsidRPr="00087F1F">
              <w:rPr>
                <w:b/>
                <w:i/>
              </w:rPr>
              <w:t>rámci Unie</w:t>
            </w:r>
            <w:r w:rsidR="00087F1F">
              <w:rPr>
                <w:b/>
                <w:i/>
              </w:rPr>
              <w:t xml:space="preserve"> a </w:t>
            </w:r>
            <w:r w:rsidRPr="00087F1F">
              <w:rPr>
                <w:b/>
                <w:i/>
              </w:rPr>
              <w:t>urychlení přechodu</w:t>
            </w:r>
            <w:r w:rsidR="00087F1F">
              <w:rPr>
                <w:b/>
                <w:i/>
              </w:rPr>
              <w:t xml:space="preserve"> k </w:t>
            </w:r>
            <w:r w:rsidRPr="00087F1F">
              <w:rPr>
                <w:b/>
                <w:i/>
              </w:rPr>
              <w:t>oběhovému hospodářství klíčový význam.</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Je důležité poukázat na širší rámec přechodu</w:t>
      </w:r>
      <w:r w:rsidR="00087F1F">
        <w:t xml:space="preserve"> k </w:t>
      </w:r>
      <w:r w:rsidRPr="00087F1F">
        <w:t>oběhovému hospodářství</w:t>
      </w:r>
      <w:r w:rsidR="00087F1F">
        <w:t xml:space="preserve"> a </w:t>
      </w:r>
      <w:r w:rsidRPr="00087F1F">
        <w:t>zdůraznit, jaké možnosti poskytuje přepracování směrnice</w:t>
      </w:r>
      <w:r w:rsidR="00087F1F">
        <w:t xml:space="preserve"> o </w:t>
      </w:r>
      <w:r w:rsidRPr="00087F1F">
        <w:t>skladování odpadu</w:t>
      </w:r>
      <w:r w:rsidR="00087F1F">
        <w:t xml:space="preserve"> s </w:t>
      </w:r>
      <w:r w:rsidRPr="00087F1F">
        <w:t>ohledem na urychlení tohoto přechodu.</w:t>
      </w:r>
    </w:p>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2</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w:t>
      </w:r>
      <w:r w:rsidR="00087F1F">
        <w:t xml:space="preserve"> a </w:t>
      </w:r>
      <w:r w:rsidRPr="00087F1F">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(-1a)</w:t>
            </w:r>
            <w:r w:rsidRPr="00087F1F">
              <w:tab/>
            </w:r>
            <w:r w:rsidRPr="00087F1F">
              <w:rPr>
                <w:b/>
                <w:i/>
              </w:rPr>
              <w:t>Nakládání</w:t>
            </w:r>
            <w:r w:rsidR="00087F1F">
              <w:rPr>
                <w:b/>
                <w:i/>
              </w:rPr>
              <w:t xml:space="preserve"> s </w:t>
            </w:r>
            <w:r w:rsidRPr="00087F1F">
              <w:rPr>
                <w:b/>
                <w:i/>
              </w:rPr>
              <w:t>odpady je třeba změnit na udržitelné hospodaření</w:t>
            </w:r>
            <w:r w:rsidR="00087F1F">
              <w:rPr>
                <w:b/>
                <w:i/>
              </w:rPr>
              <w:t xml:space="preserve"> s </w:t>
            </w:r>
            <w:r w:rsidRPr="00087F1F">
              <w:rPr>
                <w:b/>
                <w:i/>
              </w:rPr>
              <w:t>materiály. Přepracování směrnice</w:t>
            </w:r>
            <w:r w:rsidR="00087F1F">
              <w:rPr>
                <w:b/>
                <w:i/>
              </w:rPr>
              <w:t xml:space="preserve"> o </w:t>
            </w:r>
            <w:r w:rsidRPr="00087F1F">
              <w:rPr>
                <w:b/>
                <w:i/>
              </w:rPr>
              <w:t>skladování odpadu</w:t>
            </w:r>
            <w:r w:rsidR="00087F1F">
              <w:rPr>
                <w:b/>
                <w:i/>
              </w:rPr>
              <w:t xml:space="preserve"> k </w:t>
            </w:r>
            <w:r w:rsidRPr="00087F1F">
              <w:rPr>
                <w:b/>
                <w:i/>
              </w:rPr>
              <w:t>tomu poskytuje příležitost.</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Je důležité poukázat na širší rámec přechodu</w:t>
      </w:r>
      <w:r w:rsidR="00087F1F">
        <w:t xml:space="preserve"> k </w:t>
      </w:r>
      <w:r w:rsidRPr="00087F1F">
        <w:t>oběhovému hospodářství, zdůraznit, že je nutné, aby se</w:t>
      </w:r>
      <w:r w:rsidR="00087F1F">
        <w:t xml:space="preserve"> z </w:t>
      </w:r>
      <w:r w:rsidRPr="00087F1F">
        <w:t>nakládání</w:t>
      </w:r>
      <w:r w:rsidR="00087F1F">
        <w:t xml:space="preserve"> s </w:t>
      </w:r>
      <w:r w:rsidRPr="00087F1F">
        <w:t>odpady stalo udržitelné hospodaření</w:t>
      </w:r>
      <w:r w:rsidR="00087F1F">
        <w:t xml:space="preserve"> s </w:t>
      </w:r>
      <w:r w:rsidRPr="00087F1F">
        <w:t>materiály,</w:t>
      </w:r>
      <w:r w:rsidR="00087F1F">
        <w:t xml:space="preserve"> a </w:t>
      </w:r>
      <w:r w:rsidRPr="00087F1F">
        <w:t>podtrhnout, jaké možnosti poskytuje přepracování směrnice</w:t>
      </w:r>
      <w:r w:rsidR="00087F1F">
        <w:t xml:space="preserve"> o </w:t>
      </w:r>
      <w:r w:rsidRPr="00087F1F">
        <w:t>skladování odpadu</w:t>
      </w:r>
      <w:r w:rsidR="00087F1F">
        <w:t xml:space="preserve"> s </w:t>
      </w:r>
      <w:r w:rsidRPr="00087F1F">
        <w:t>ohledem na urychlení tohoto přechodu.</w:t>
      </w:r>
    </w:p>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rPr>
                <w:szCs w:val="24"/>
              </w:rPr>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(1)</w:t>
            </w:r>
            <w:r w:rsidRPr="00087F1F">
              <w:tab/>
              <w:t>Nakládání</w:t>
            </w:r>
            <w:r w:rsidR="00087F1F">
              <w:t xml:space="preserve"> s </w:t>
            </w:r>
            <w:r w:rsidRPr="00087F1F">
              <w:t>odpady</w:t>
            </w:r>
            <w:r w:rsidR="00087F1F">
              <w:t xml:space="preserve"> v </w:t>
            </w:r>
            <w:r w:rsidRPr="00087F1F">
              <w:t>Unii je třeba zlepšit, aby bylo možné zachovat, chránit</w:t>
            </w:r>
            <w:r w:rsidR="00087F1F">
              <w:t xml:space="preserve"> a </w:t>
            </w:r>
            <w:r w:rsidRPr="00087F1F">
              <w:t>zlepšit kvalitu životního prostředí, chránit lidské zdraví, zajistit uvážlivé</w:t>
            </w:r>
            <w:r w:rsidR="00087F1F">
              <w:t xml:space="preserve"> a </w:t>
            </w:r>
            <w:r w:rsidRPr="00087F1F">
              <w:t>racionální využívání přírodních zdrojů</w:t>
            </w:r>
            <w:r w:rsidR="00087F1F">
              <w:rPr>
                <w:b/>
                <w:i/>
              </w:rPr>
              <w:t xml:space="preserve"> a </w:t>
            </w:r>
            <w:r w:rsidRPr="00087F1F">
              <w:t>posílit oběhové hospodářství.</w:t>
            </w:r>
          </w:p>
        </w:tc>
        <w:tc>
          <w:tcPr>
            <w:tcW w:w="4876" w:type="dxa"/>
            <w:hideMark/>
          </w:tcPr>
          <w:p w:rsidR="003D389C" w:rsidRPr="00087F1F" w:rsidRDefault="003D389C" w:rsidP="00131A2A">
            <w:pPr>
              <w:pStyle w:val="Normal6"/>
              <w:rPr>
                <w:szCs w:val="24"/>
              </w:rPr>
            </w:pPr>
            <w:r w:rsidRPr="00087F1F">
              <w:t>(1)</w:t>
            </w:r>
            <w:r w:rsidRPr="00087F1F">
              <w:tab/>
              <w:t>Nakládání</w:t>
            </w:r>
            <w:r w:rsidR="00087F1F">
              <w:t xml:space="preserve"> s </w:t>
            </w:r>
            <w:r w:rsidRPr="00087F1F">
              <w:t>odpady</w:t>
            </w:r>
            <w:r w:rsidR="00087F1F">
              <w:t xml:space="preserve"> v </w:t>
            </w:r>
            <w:r w:rsidRPr="00087F1F">
              <w:t>Unii je třeba zlepšit, aby bylo možné zachovat, chránit</w:t>
            </w:r>
            <w:r w:rsidR="00087F1F">
              <w:t xml:space="preserve"> a </w:t>
            </w:r>
            <w:r w:rsidRPr="00087F1F">
              <w:t>zlepšit kvalitu životního prostředí, chránit lidské zdraví, zajistit uvážlivé</w:t>
            </w:r>
            <w:r w:rsidR="00087F1F">
              <w:t xml:space="preserve"> a </w:t>
            </w:r>
            <w:r w:rsidRPr="00087F1F">
              <w:t>racionální využívání přírodních zdrojů</w:t>
            </w:r>
            <w:r w:rsidRPr="00087F1F">
              <w:rPr>
                <w:b/>
                <w:i/>
              </w:rPr>
              <w:t>,</w:t>
            </w:r>
            <w:r w:rsidRPr="00087F1F">
              <w:t xml:space="preserve"> posílit oběhové hospodářství</w:t>
            </w:r>
            <w:r w:rsidRPr="00087F1F">
              <w:rPr>
                <w:b/>
                <w:i/>
              </w:rPr>
              <w:t>, zvýšit energetickou účinnost</w:t>
            </w:r>
            <w:r w:rsidR="00087F1F">
              <w:rPr>
                <w:b/>
                <w:i/>
              </w:rPr>
              <w:t xml:space="preserve"> a </w:t>
            </w:r>
            <w:r w:rsidRPr="00087F1F">
              <w:rPr>
                <w:b/>
                <w:i/>
              </w:rPr>
              <w:t>snížit závislost Unie na zdrojích</w:t>
            </w:r>
            <w:r w:rsidRPr="00087F1F">
              <w:t>.</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Cíle lepšího nakládání</w:t>
      </w:r>
      <w:r w:rsidR="00087F1F">
        <w:t xml:space="preserve"> s </w:t>
      </w:r>
      <w:r w:rsidRPr="00087F1F">
        <w:t>odpady na evropské úrovni by měly kromě ochrany životního prostředí</w:t>
      </w:r>
      <w:r w:rsidR="00087F1F">
        <w:t xml:space="preserve"> a </w:t>
      </w:r>
      <w:r w:rsidRPr="00087F1F">
        <w:t>lidského zdraví zahrnovat také lepší využívání zdrojů, zvýšení energetické účinnosti</w:t>
      </w:r>
      <w:r w:rsidR="00087F1F">
        <w:t xml:space="preserve"> a </w:t>
      </w:r>
      <w:r w:rsidRPr="00087F1F">
        <w:t>snížení závislosti Unie na zdrojích,</w:t>
      </w:r>
      <w:r w:rsidR="00087F1F">
        <w:t xml:space="preserve"> a </w:t>
      </w:r>
      <w:r w:rsidRPr="00087F1F">
        <w:t>přispívat tak</w:t>
      </w:r>
      <w:r w:rsidR="00087F1F">
        <w:t xml:space="preserve"> k </w:t>
      </w:r>
      <w:r w:rsidRPr="00087F1F">
        <w:t>řešení problémů spojených se zásobováním těmito zdroji.</w:t>
      </w:r>
    </w:p>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4</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w:t>
      </w:r>
      <w:r w:rsidR="00087F1F">
        <w:t xml:space="preserve"> a </w:t>
      </w:r>
      <w:r w:rsidRPr="00087F1F">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(1a)</w:t>
            </w:r>
            <w:r w:rsidRPr="00087F1F">
              <w:tab/>
            </w:r>
            <w:r w:rsidRPr="00087F1F">
              <w:rPr>
                <w:b/>
                <w:i/>
              </w:rPr>
              <w:t>Čisté, účinné</w:t>
            </w:r>
            <w:r w:rsidR="00087F1F">
              <w:rPr>
                <w:b/>
                <w:i/>
              </w:rPr>
              <w:t xml:space="preserve"> a </w:t>
            </w:r>
            <w:r w:rsidRPr="00087F1F">
              <w:rPr>
                <w:b/>
                <w:i/>
              </w:rPr>
              <w:t>udržitelné oběhové hospodářství vyžaduje odstranění nebezpečných látek</w:t>
            </w:r>
            <w:r w:rsidR="00087F1F">
              <w:rPr>
                <w:b/>
                <w:i/>
              </w:rPr>
              <w:t xml:space="preserve"> z </w:t>
            </w:r>
            <w:r w:rsidRPr="00087F1F">
              <w:rPr>
                <w:b/>
                <w:i/>
              </w:rPr>
              <w:t>výrobků ve fázi návrhu</w:t>
            </w:r>
            <w:r w:rsidR="00087F1F">
              <w:rPr>
                <w:b/>
                <w:i/>
              </w:rPr>
              <w:t xml:space="preserve"> a v </w:t>
            </w:r>
            <w:r w:rsidRPr="00087F1F">
              <w:rPr>
                <w:b/>
                <w:i/>
              </w:rPr>
              <w:t>této souvislosti by mělo uznávat výslovná ustanovení sedmého akčního programu pro životní prostředí, který vyzývá</w:t>
            </w:r>
            <w:r w:rsidR="00087F1F">
              <w:rPr>
                <w:b/>
                <w:i/>
              </w:rPr>
              <w:t xml:space="preserve"> k </w:t>
            </w:r>
            <w:r w:rsidRPr="00087F1F">
              <w:rPr>
                <w:b/>
                <w:i/>
              </w:rPr>
              <w:t>rozvíjení koloběhu netoxických materiálů, aby mohl být recyklovaný odpad využíván jako hlavní</w:t>
            </w:r>
            <w:r w:rsidR="00087F1F">
              <w:rPr>
                <w:b/>
                <w:i/>
              </w:rPr>
              <w:t xml:space="preserve"> a </w:t>
            </w:r>
            <w:r w:rsidRPr="00087F1F">
              <w:rPr>
                <w:b/>
                <w:i/>
              </w:rPr>
              <w:t>spolehlivý zdroj surovin pro Unii.</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EU by se měla soustředit na vytvoření čistého oběhového hospodářství</w:t>
      </w:r>
      <w:r w:rsidR="00087F1F">
        <w:t xml:space="preserve"> a </w:t>
      </w:r>
      <w:r w:rsidRPr="00087F1F">
        <w:t>vyvarovat se možného značného rizika, že veřejnost</w:t>
      </w:r>
      <w:r w:rsidR="00087F1F">
        <w:t xml:space="preserve"> a </w:t>
      </w:r>
      <w:r w:rsidRPr="00087F1F">
        <w:t>trh ztratí důvěru</w:t>
      </w:r>
      <w:r w:rsidR="00087F1F">
        <w:t xml:space="preserve"> v </w:t>
      </w:r>
      <w:r w:rsidRPr="00087F1F">
        <w:t>recyklované materiály</w:t>
      </w:r>
      <w:r w:rsidR="00087F1F">
        <w:t xml:space="preserve"> a </w:t>
      </w:r>
      <w:r w:rsidRPr="00087F1F">
        <w:t>mezitím se vytvoří nekonečné odpadové dědictví. Hlavní zátěž pro subjekty provádějící recyklaci představuje přítomnost nebezpečných látek</w:t>
      </w:r>
      <w:r w:rsidR="00087F1F">
        <w:t xml:space="preserve"> v </w:t>
      </w:r>
      <w:r w:rsidRPr="00087F1F">
        <w:t>materiálech. EU by měla svoji pozornost soustředit na odstranění těchto nebezpečných látek</w:t>
      </w:r>
      <w:r w:rsidR="00087F1F">
        <w:t xml:space="preserve"> z </w:t>
      </w:r>
      <w:r w:rsidRPr="00087F1F">
        <w:t>výrobků</w:t>
      </w:r>
      <w:r w:rsidR="00087F1F">
        <w:t xml:space="preserve"> a </w:t>
      </w:r>
      <w:r w:rsidRPr="00087F1F">
        <w:t>odpadů</w:t>
      </w:r>
      <w:r w:rsidR="00087F1F">
        <w:t xml:space="preserve"> a </w:t>
      </w:r>
      <w:r w:rsidRPr="00087F1F">
        <w:t>na to, aby neohrožovala veřejné zdraví</w:t>
      </w:r>
      <w:r w:rsidR="00087F1F">
        <w:t xml:space="preserve"> a </w:t>
      </w:r>
      <w:r w:rsidRPr="00087F1F">
        <w:t>životní prostředí tím, že některým typům podniků nebo výrobků udělí výjimku, pokud jde</w:t>
      </w:r>
      <w:r w:rsidR="00087F1F">
        <w:t xml:space="preserve"> o </w:t>
      </w:r>
      <w:r w:rsidRPr="00087F1F">
        <w:t>bezpečnostní požadavky,</w:t>
      </w:r>
      <w:r w:rsidR="00087F1F">
        <w:t xml:space="preserve"> a </w:t>
      </w:r>
      <w:r w:rsidRPr="00087F1F">
        <w:t>že</w:t>
      </w:r>
      <w:r w:rsidR="00087F1F">
        <w:t xml:space="preserve"> v </w:t>
      </w:r>
      <w:r w:rsidRPr="00087F1F">
        <w:t>budoucnu nebude možné zjistit, které materiály jsou kontaminované.</w:t>
      </w:r>
    </w:p>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5</w:t>
      </w:r>
      <w:r w:rsidRPr="00087F1F">
        <w:rPr>
          <w:rStyle w:val="HideTWBExt"/>
          <w:b w:val="0"/>
          <w:noProof w:val="0"/>
        </w:rPr>
        <w:t>&lt;/NumAm&gt;</w:t>
      </w:r>
    </w:p>
    <w:p w:rsidR="003D389C" w:rsidRPr="00087F1F" w:rsidRDefault="003D389C" w:rsidP="003D389C"/>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Bod odůvodnění 2</w:t>
      </w:r>
      <w:r w:rsidRPr="00087F1F">
        <w:rPr>
          <w:rStyle w:val="HideTWBExt"/>
          <w:b w:val="0"/>
          <w:noProof w:val="0"/>
        </w:rPr>
        <w:t>&lt;/Article&gt;</w:t>
      </w:r>
    </w:p>
    <w:p w:rsidR="003D389C" w:rsidRPr="00087F1F" w:rsidRDefault="003D389C" w:rsidP="003D389C"/>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r w:rsidRPr="00087F1F">
              <w:t>(2)</w:t>
            </w:r>
            <w:r w:rsidRPr="00087F1F">
              <w:tab/>
              <w:t>Cíle uvedené ve směrnici Rady 1999/31/ES</w:t>
            </w:r>
            <w:r w:rsidRPr="00087F1F">
              <w:rPr>
                <w:vertAlign w:val="superscript"/>
              </w:rPr>
              <w:t>14</w:t>
            </w:r>
            <w:r w:rsidRPr="00087F1F">
              <w:t xml:space="preserve">, která stanoví omezení skládkování odpadů, by měly být </w:t>
            </w:r>
            <w:r w:rsidRPr="00087F1F">
              <w:rPr>
                <w:b/>
                <w:i/>
              </w:rPr>
              <w:t>pozměněny</w:t>
            </w:r>
            <w:r w:rsidRPr="00087F1F">
              <w:t>, aby lépe zohledňovaly ambice Unie spojené</w:t>
            </w:r>
            <w:r w:rsidR="00087F1F">
              <w:t xml:space="preserve"> s </w:t>
            </w:r>
            <w:r w:rsidRPr="00087F1F">
              <w:t>přechodem na oběhové hospodářství</w:t>
            </w:r>
            <w:r w:rsidR="00087F1F">
              <w:t xml:space="preserve"> a </w:t>
            </w:r>
            <w:r w:rsidRPr="00087F1F">
              <w:t>aby bylo dosaženo pokroku</w:t>
            </w:r>
            <w:r w:rsidR="00087F1F">
              <w:t xml:space="preserve"> v </w:t>
            </w:r>
            <w:r w:rsidRPr="00087F1F">
              <w:t>provádění iniciativy EU</w:t>
            </w:r>
            <w:r w:rsidR="00087F1F">
              <w:t xml:space="preserve"> v </w:t>
            </w:r>
            <w:r w:rsidRPr="00087F1F">
              <w:t>oblasti surovin</w:t>
            </w:r>
            <w:r w:rsidRPr="00087F1F">
              <w:rPr>
                <w:vertAlign w:val="superscript"/>
              </w:rPr>
              <w:t>15</w:t>
            </w:r>
            <w:r w:rsidRPr="00087F1F">
              <w:t xml:space="preserve"> </w:t>
            </w:r>
            <w:r w:rsidRPr="00087F1F">
              <w:rPr>
                <w:b/>
                <w:i/>
              </w:rPr>
              <w:t>snížením</w:t>
            </w:r>
            <w:r w:rsidRPr="00087F1F">
              <w:t xml:space="preserve"> skládkování odpadu určeného pro uložení na skládky</w:t>
            </w:r>
            <w:r w:rsidR="00087F1F">
              <w:t xml:space="preserve"> u </w:t>
            </w:r>
            <w:r w:rsidRPr="00087F1F">
              <w:t>odpadů neklasifikovaných jako nebezpečné.</w:t>
            </w:r>
          </w:p>
        </w:tc>
        <w:tc>
          <w:tcPr>
            <w:tcW w:w="4876" w:type="dxa"/>
          </w:tcPr>
          <w:p w:rsidR="003D389C" w:rsidRPr="00087F1F" w:rsidRDefault="003D389C" w:rsidP="00131A2A">
            <w:pPr>
              <w:pStyle w:val="Normal6"/>
            </w:pPr>
            <w:r w:rsidRPr="00087F1F">
              <w:t>(2)</w:t>
            </w:r>
            <w:r w:rsidRPr="00087F1F">
              <w:tab/>
              <w:t>Cíle uvedené ve směrnici Rady 1999/31/ES</w:t>
            </w:r>
            <w:r w:rsidRPr="00087F1F">
              <w:rPr>
                <w:vertAlign w:val="superscript"/>
              </w:rPr>
              <w:t>14</w:t>
            </w:r>
            <w:r w:rsidRPr="00087F1F">
              <w:t xml:space="preserve">, která stanoví omezení skládkování odpadů, by měly být </w:t>
            </w:r>
            <w:r w:rsidRPr="00087F1F">
              <w:rPr>
                <w:b/>
                <w:i/>
              </w:rPr>
              <w:t>posíleny</w:t>
            </w:r>
            <w:r w:rsidRPr="00087F1F">
              <w:t>, aby lépe zohledňovaly ambice Unie spojené</w:t>
            </w:r>
            <w:r w:rsidR="00087F1F">
              <w:t xml:space="preserve"> s </w:t>
            </w:r>
            <w:r w:rsidRPr="00087F1F">
              <w:t>přechodem na oběhové hospodářství</w:t>
            </w:r>
            <w:r w:rsidR="00087F1F">
              <w:t xml:space="preserve"> a </w:t>
            </w:r>
            <w:r w:rsidRPr="00087F1F">
              <w:t>aby bylo dosaženo pokroku</w:t>
            </w:r>
            <w:r w:rsidR="00087F1F">
              <w:t xml:space="preserve"> v </w:t>
            </w:r>
            <w:r w:rsidRPr="00087F1F">
              <w:t>provádění iniciativy EU</w:t>
            </w:r>
            <w:r w:rsidR="00087F1F">
              <w:t xml:space="preserve"> v </w:t>
            </w:r>
            <w:r w:rsidRPr="00087F1F">
              <w:t>oblasti surovin</w:t>
            </w:r>
            <w:r w:rsidRPr="00087F1F">
              <w:rPr>
                <w:vertAlign w:val="superscript"/>
              </w:rPr>
              <w:t>15</w:t>
            </w:r>
            <w:r w:rsidRPr="00087F1F">
              <w:t xml:space="preserve"> </w:t>
            </w:r>
            <w:r w:rsidRPr="00087F1F">
              <w:rPr>
                <w:b/>
                <w:i/>
              </w:rPr>
              <w:t>postupným omezením</w:t>
            </w:r>
            <w:r w:rsidRPr="00087F1F">
              <w:t xml:space="preserve"> skládkování odpadu určeného pro uložení na skládky</w:t>
            </w:r>
            <w:r w:rsidR="00087F1F">
              <w:t xml:space="preserve"> u </w:t>
            </w:r>
            <w:r w:rsidRPr="00087F1F">
              <w:t xml:space="preserve">odpadů neklasifikovaných jako nebezpečné. </w:t>
            </w:r>
            <w:r w:rsidRPr="00087F1F">
              <w:rPr>
                <w:b/>
                <w:i/>
              </w:rPr>
              <w:t>Komise</w:t>
            </w:r>
            <w:r w:rsidR="00087F1F">
              <w:rPr>
                <w:b/>
                <w:i/>
              </w:rPr>
              <w:t xml:space="preserve"> a </w:t>
            </w:r>
            <w:r w:rsidRPr="00087F1F">
              <w:rPr>
                <w:b/>
                <w:i/>
              </w:rPr>
              <w:t>členské státy by měly zajistit, aby byly tyto cíle</w:t>
            </w:r>
            <w:r w:rsidR="00087F1F">
              <w:rPr>
                <w:b/>
                <w:i/>
              </w:rPr>
              <w:t xml:space="preserve"> v </w:t>
            </w:r>
            <w:r w:rsidRPr="00087F1F">
              <w:rPr>
                <w:b/>
                <w:i/>
              </w:rPr>
              <w:t>souladu</w:t>
            </w:r>
            <w:r w:rsidR="00087F1F">
              <w:rPr>
                <w:b/>
                <w:i/>
              </w:rPr>
              <w:t xml:space="preserve"> s </w:t>
            </w:r>
            <w:r w:rsidRPr="00087F1F">
              <w:rPr>
                <w:b/>
                <w:i/>
              </w:rPr>
              <w:t>integrovanou politikou, jež zajistí řádné uplatňování hierarchie způsobů nakládání</w:t>
            </w:r>
            <w:r w:rsidR="00087F1F">
              <w:rPr>
                <w:b/>
                <w:i/>
              </w:rPr>
              <w:t xml:space="preserve"> s </w:t>
            </w:r>
            <w:r w:rsidRPr="00087F1F">
              <w:rPr>
                <w:b/>
                <w:i/>
              </w:rPr>
              <w:t>odpady, zlepší přechod</w:t>
            </w:r>
            <w:r w:rsidR="00087F1F">
              <w:rPr>
                <w:b/>
                <w:i/>
              </w:rPr>
              <w:t xml:space="preserve"> k </w:t>
            </w:r>
            <w:r w:rsidRPr="00087F1F">
              <w:rPr>
                <w:b/>
                <w:i/>
              </w:rPr>
              <w:t>prevenci, opětovnému využití</w:t>
            </w:r>
            <w:r w:rsidR="00087F1F">
              <w:rPr>
                <w:b/>
                <w:i/>
              </w:rPr>
              <w:t xml:space="preserve"> a </w:t>
            </w:r>
            <w:r w:rsidRPr="00087F1F">
              <w:rPr>
                <w:b/>
                <w:i/>
              </w:rPr>
              <w:t>recyklaci</w:t>
            </w:r>
            <w:r w:rsidR="00087F1F">
              <w:rPr>
                <w:b/>
                <w:i/>
              </w:rPr>
              <w:t xml:space="preserve"> a </w:t>
            </w:r>
            <w:r w:rsidRPr="00087F1F">
              <w:rPr>
                <w:b/>
                <w:i/>
              </w:rPr>
              <w:t>zabrání tomu, aby se skládkování nahradilo spalováním.</w:t>
            </w:r>
          </w:p>
        </w:tc>
      </w:tr>
      <w:tr w:rsidR="00087F1F" w:rsidRPr="00087F1F" w:rsidTr="00131A2A">
        <w:trPr>
          <w:jc w:val="center"/>
        </w:trPr>
        <w:tc>
          <w:tcPr>
            <w:tcW w:w="4876" w:type="dxa"/>
          </w:tcPr>
          <w:p w:rsidR="003D389C" w:rsidRPr="00087F1F" w:rsidRDefault="003D389C" w:rsidP="00131A2A">
            <w:pPr>
              <w:pStyle w:val="Normal6"/>
              <w:rPr>
                <w:szCs w:val="24"/>
              </w:rPr>
            </w:pPr>
            <w:r w:rsidRPr="00087F1F">
              <w:t>________________</w:t>
            </w:r>
          </w:p>
        </w:tc>
        <w:tc>
          <w:tcPr>
            <w:tcW w:w="4876" w:type="dxa"/>
          </w:tcPr>
          <w:p w:rsidR="003D389C" w:rsidRPr="00087F1F" w:rsidRDefault="003D389C" w:rsidP="00131A2A">
            <w:pPr>
              <w:pStyle w:val="Normal6"/>
              <w:rPr>
                <w:szCs w:val="24"/>
              </w:rPr>
            </w:pPr>
            <w:r w:rsidRPr="00087F1F">
              <w:t>__________________</w:t>
            </w:r>
          </w:p>
        </w:tc>
      </w:tr>
      <w:tr w:rsidR="00087F1F" w:rsidRPr="00087F1F" w:rsidTr="00131A2A">
        <w:trPr>
          <w:jc w:val="center"/>
        </w:trPr>
        <w:tc>
          <w:tcPr>
            <w:tcW w:w="4876" w:type="dxa"/>
          </w:tcPr>
          <w:p w:rsidR="003D389C" w:rsidRPr="00087F1F" w:rsidRDefault="003D389C" w:rsidP="00131A2A">
            <w:pPr>
              <w:pStyle w:val="Normal6"/>
              <w:rPr>
                <w:szCs w:val="24"/>
              </w:rPr>
            </w:pPr>
            <w:r w:rsidRPr="00087F1F">
              <w:rPr>
                <w:vertAlign w:val="superscript"/>
              </w:rPr>
              <w:t>14</w:t>
            </w:r>
            <w:r w:rsidRPr="00087F1F">
              <w:t xml:space="preserve"> Směrnice Rady 1999/31/ES ze dne 26. dubna 1999</w:t>
            </w:r>
            <w:r w:rsidR="00087F1F">
              <w:t xml:space="preserve"> o </w:t>
            </w:r>
            <w:r w:rsidRPr="00087F1F">
              <w:t>skládkách odpadů (Úř. věst. L 182, 16.7.1999, s. 1).</w:t>
            </w:r>
          </w:p>
        </w:tc>
        <w:tc>
          <w:tcPr>
            <w:tcW w:w="4876" w:type="dxa"/>
          </w:tcPr>
          <w:p w:rsidR="003D389C" w:rsidRPr="00087F1F" w:rsidRDefault="003D389C" w:rsidP="00131A2A">
            <w:pPr>
              <w:pStyle w:val="Normal6"/>
              <w:rPr>
                <w:szCs w:val="24"/>
              </w:rPr>
            </w:pPr>
            <w:r w:rsidRPr="00087F1F">
              <w:rPr>
                <w:vertAlign w:val="superscript"/>
              </w:rPr>
              <w:t>14</w:t>
            </w:r>
            <w:r w:rsidRPr="00087F1F">
              <w:t xml:space="preserve"> Směrnice Rady 1999/31/ES ze dne 26. dubna 1999</w:t>
            </w:r>
            <w:r w:rsidR="00087F1F">
              <w:t xml:space="preserve"> o </w:t>
            </w:r>
            <w:r w:rsidRPr="00087F1F">
              <w:t>skládkách odpadů (Úř. věst. L 182, 16.7.1999, s. 1).</w:t>
            </w:r>
          </w:p>
        </w:tc>
      </w:tr>
      <w:tr w:rsidR="00087F1F" w:rsidRPr="00087F1F" w:rsidTr="00131A2A">
        <w:trPr>
          <w:jc w:val="center"/>
        </w:trPr>
        <w:tc>
          <w:tcPr>
            <w:tcW w:w="4876" w:type="dxa"/>
          </w:tcPr>
          <w:p w:rsidR="003D389C" w:rsidRPr="00087F1F" w:rsidRDefault="003D389C" w:rsidP="00131A2A">
            <w:pPr>
              <w:pStyle w:val="Normal6"/>
              <w:rPr>
                <w:szCs w:val="24"/>
              </w:rPr>
            </w:pPr>
            <w:r w:rsidRPr="00087F1F">
              <w:rPr>
                <w:vertAlign w:val="superscript"/>
              </w:rPr>
              <w:t>15</w:t>
            </w:r>
            <w:r w:rsidRPr="00087F1F">
              <w:t xml:space="preserve"> KOM(2008) 699</w:t>
            </w:r>
            <w:r w:rsidR="00087F1F">
              <w:t xml:space="preserve"> a </w:t>
            </w:r>
            <w:r w:rsidRPr="00087F1F">
              <w:t>COM(2014) 297.</w:t>
            </w:r>
          </w:p>
        </w:tc>
        <w:tc>
          <w:tcPr>
            <w:tcW w:w="4876" w:type="dxa"/>
          </w:tcPr>
          <w:p w:rsidR="003D389C" w:rsidRPr="00087F1F" w:rsidRDefault="003D389C" w:rsidP="00131A2A">
            <w:pPr>
              <w:pStyle w:val="Normal6"/>
              <w:rPr>
                <w:szCs w:val="24"/>
              </w:rPr>
            </w:pPr>
            <w:r w:rsidRPr="00087F1F">
              <w:rPr>
                <w:vertAlign w:val="superscript"/>
              </w:rPr>
              <w:t>15</w:t>
            </w:r>
            <w:r w:rsidRPr="00087F1F">
              <w:t xml:space="preserve"> KOM(2008) 699</w:t>
            </w:r>
            <w:r w:rsidR="00087F1F">
              <w:t xml:space="preserve"> a </w:t>
            </w:r>
            <w:r w:rsidRPr="00087F1F">
              <w:t>COM(2014) 297.</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6</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4</w:t>
      </w:r>
      <w:r w:rsidRPr="00087F1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rPr>
                <w:szCs w:val="24"/>
              </w:rPr>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(4)</w:t>
            </w:r>
            <w:r w:rsidRPr="00087F1F">
              <w:tab/>
              <w:t>V zájmu zajištění větší soudržnosti</w:t>
            </w:r>
            <w:r w:rsidR="00087F1F">
              <w:t xml:space="preserve"> v </w:t>
            </w:r>
            <w:r w:rsidRPr="00087F1F">
              <w:t>právních předpisech</w:t>
            </w:r>
            <w:r w:rsidR="00087F1F">
              <w:t xml:space="preserve"> o </w:t>
            </w:r>
            <w:r w:rsidRPr="00087F1F">
              <w:t>odpadech by měly být definice obsažené ve směrnici 1999/31/ES sladěny</w:t>
            </w:r>
            <w:r w:rsidR="00087F1F">
              <w:t xml:space="preserve"> s </w:t>
            </w:r>
            <w:r w:rsidRPr="00087F1F">
              <w:t>definicemi uvedenými ve směrnici 2008/98/ES</w:t>
            </w:r>
            <w:r w:rsidRPr="00087F1F">
              <w:rPr>
                <w:vertAlign w:val="superscript"/>
              </w:rPr>
              <w:t>16</w:t>
            </w:r>
            <w:r w:rsidRPr="00087F1F">
              <w:t>.</w:t>
            </w:r>
          </w:p>
        </w:tc>
        <w:tc>
          <w:tcPr>
            <w:tcW w:w="4876" w:type="dxa"/>
            <w:hideMark/>
          </w:tcPr>
          <w:p w:rsidR="003D389C" w:rsidRPr="00087F1F" w:rsidRDefault="003D389C" w:rsidP="00131A2A">
            <w:pPr>
              <w:pStyle w:val="Normal6"/>
              <w:rPr>
                <w:szCs w:val="24"/>
              </w:rPr>
            </w:pPr>
            <w:r w:rsidRPr="00087F1F">
              <w:t>(4)</w:t>
            </w:r>
            <w:r w:rsidRPr="00087F1F">
              <w:tab/>
              <w:t>V zájmu zajištění větší soudržnosti</w:t>
            </w:r>
            <w:r w:rsidR="00087F1F">
              <w:t xml:space="preserve"> v </w:t>
            </w:r>
            <w:r w:rsidRPr="00087F1F">
              <w:t>právních předpisech</w:t>
            </w:r>
            <w:r w:rsidR="00087F1F">
              <w:t xml:space="preserve"> o </w:t>
            </w:r>
            <w:r w:rsidRPr="00087F1F">
              <w:t xml:space="preserve">odpadech by měly být definice obsažené ve směrnici 1999/31/ES </w:t>
            </w:r>
            <w:r w:rsidRPr="00087F1F">
              <w:rPr>
                <w:b/>
                <w:i/>
              </w:rPr>
              <w:t xml:space="preserve">případně </w:t>
            </w:r>
            <w:r w:rsidRPr="00087F1F">
              <w:t>sladěny</w:t>
            </w:r>
            <w:r w:rsidR="00087F1F">
              <w:t xml:space="preserve"> s </w:t>
            </w:r>
            <w:r w:rsidRPr="00087F1F">
              <w:t>definicemi uvedenými ve směrnici Evropského parlamentu</w:t>
            </w:r>
            <w:r w:rsidR="00087F1F">
              <w:t xml:space="preserve"> a </w:t>
            </w:r>
            <w:r w:rsidRPr="00087F1F">
              <w:t>Rady 2008/98/ES</w:t>
            </w:r>
            <w:r w:rsidRPr="00087F1F">
              <w:rPr>
                <w:vertAlign w:val="superscript"/>
              </w:rPr>
              <w:t>16</w:t>
            </w:r>
            <w:r w:rsidRPr="00087F1F">
              <w:t>.</w:t>
            </w:r>
          </w:p>
        </w:tc>
      </w:tr>
      <w:tr w:rsidR="00087F1F" w:rsidRPr="00087F1F" w:rsidTr="00131A2A">
        <w:trPr>
          <w:jc w:val="center"/>
        </w:trPr>
        <w:tc>
          <w:tcPr>
            <w:tcW w:w="4876" w:type="dxa"/>
            <w:hideMark/>
          </w:tcPr>
          <w:p w:rsidR="003D389C" w:rsidRPr="00087F1F" w:rsidRDefault="003D389C" w:rsidP="00131A2A">
            <w:pPr>
              <w:pStyle w:val="Normal6"/>
            </w:pPr>
            <w:r w:rsidRPr="00087F1F">
              <w:t>__________________</w:t>
            </w:r>
          </w:p>
        </w:tc>
        <w:tc>
          <w:tcPr>
            <w:tcW w:w="4876" w:type="dxa"/>
            <w:hideMark/>
          </w:tcPr>
          <w:p w:rsidR="003D389C" w:rsidRPr="00087F1F" w:rsidRDefault="003D389C" w:rsidP="00131A2A">
            <w:pPr>
              <w:pStyle w:val="Normal6"/>
              <w:rPr>
                <w:szCs w:val="24"/>
              </w:rPr>
            </w:pPr>
            <w:r w:rsidRPr="00087F1F">
              <w:t>__________________</w:t>
            </w:r>
          </w:p>
        </w:tc>
      </w:tr>
      <w:tr w:rsidR="00087F1F" w:rsidRPr="00087F1F" w:rsidTr="00131A2A">
        <w:trPr>
          <w:jc w:val="center"/>
        </w:trPr>
        <w:tc>
          <w:tcPr>
            <w:tcW w:w="4876" w:type="dxa"/>
            <w:hideMark/>
          </w:tcPr>
          <w:p w:rsidR="003D389C" w:rsidRPr="00087F1F" w:rsidRDefault="003D389C" w:rsidP="00131A2A">
            <w:pPr>
              <w:pStyle w:val="Normal6"/>
              <w:rPr>
                <w:szCs w:val="24"/>
              </w:rPr>
            </w:pPr>
            <w:r w:rsidRPr="00087F1F">
              <w:rPr>
                <w:vertAlign w:val="superscript"/>
              </w:rPr>
              <w:t>16</w:t>
            </w:r>
            <w:r w:rsidRPr="00087F1F">
              <w:t xml:space="preserve"> Směrnice Evropského parlamentu</w:t>
            </w:r>
            <w:r w:rsidR="00087F1F">
              <w:t xml:space="preserve"> a </w:t>
            </w:r>
            <w:r w:rsidRPr="00087F1F">
              <w:t>Rady 2008/98/ES ze dne 19. listopadu 2008</w:t>
            </w:r>
            <w:r w:rsidR="00087F1F">
              <w:t xml:space="preserve"> o </w:t>
            </w:r>
            <w:r w:rsidRPr="00087F1F">
              <w:t>odpadech</w:t>
            </w:r>
            <w:r w:rsidR="00087F1F">
              <w:t xml:space="preserve"> a o </w:t>
            </w:r>
            <w:r w:rsidRPr="00087F1F">
              <w:t>zrušení některých směrnic (Úř. věst. L 312, 22.11.2008, s. 3).</w:t>
            </w:r>
          </w:p>
        </w:tc>
        <w:tc>
          <w:tcPr>
            <w:tcW w:w="4876" w:type="dxa"/>
            <w:hideMark/>
          </w:tcPr>
          <w:p w:rsidR="003D389C" w:rsidRPr="00087F1F" w:rsidRDefault="003D389C" w:rsidP="00131A2A">
            <w:pPr>
              <w:pStyle w:val="Normal6"/>
              <w:rPr>
                <w:szCs w:val="24"/>
              </w:rPr>
            </w:pPr>
            <w:r w:rsidRPr="00087F1F">
              <w:rPr>
                <w:vertAlign w:val="superscript"/>
              </w:rPr>
              <w:t>16</w:t>
            </w:r>
            <w:r w:rsidRPr="00087F1F">
              <w:t xml:space="preserve"> Směrnice Evropského parlamentu</w:t>
            </w:r>
            <w:r w:rsidR="00087F1F">
              <w:t xml:space="preserve"> a </w:t>
            </w:r>
            <w:r w:rsidRPr="00087F1F">
              <w:t>Rady 2008/98/ES ze dne 19. listopadu 2008</w:t>
            </w:r>
            <w:r w:rsidR="00087F1F">
              <w:t xml:space="preserve"> o </w:t>
            </w:r>
            <w:r w:rsidRPr="00087F1F">
              <w:t>odpadech</w:t>
            </w:r>
            <w:r w:rsidR="00087F1F">
              <w:t xml:space="preserve"> a o </w:t>
            </w:r>
            <w:r w:rsidRPr="00087F1F">
              <w:t>zrušení některých směrnic (Úř. věst. L 312, 22.11.2008, s. 3).</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Je důležité zajistit, aby byla tato směrnice</w:t>
      </w:r>
      <w:r w:rsidR="00087F1F">
        <w:t xml:space="preserve"> v </w:t>
      </w:r>
      <w:r w:rsidRPr="00087F1F">
        <w:t>souladu se všemi právními předpisy EU</w:t>
      </w:r>
      <w:r w:rsidR="00087F1F">
        <w:t xml:space="preserve"> v </w:t>
      </w:r>
      <w:r w:rsidRPr="00087F1F">
        <w:t>oblasti odpadů. Za tímto účelem je nezbytné, aby</w:t>
      </w:r>
      <w:r w:rsidR="00087F1F">
        <w:t xml:space="preserve"> v </w:t>
      </w:r>
      <w:r w:rsidRPr="00087F1F">
        <w:t>odpovídajících případech byly definice</w:t>
      </w:r>
      <w:r w:rsidR="00087F1F">
        <w:t xml:space="preserve"> v </w:t>
      </w:r>
      <w:r w:rsidRPr="00087F1F">
        <w:t>této směrnici rovněž</w:t>
      </w:r>
      <w:r w:rsidR="00087F1F">
        <w:t xml:space="preserve"> v </w:t>
      </w:r>
      <w:r w:rsidRPr="00087F1F">
        <w:t>souladu</w:t>
      </w:r>
      <w:r w:rsidR="00087F1F">
        <w:t xml:space="preserve"> s </w:t>
      </w:r>
      <w:r w:rsidRPr="00087F1F">
        <w:t>ustanovením směrnice 1999/31/ES.</w:t>
      </w:r>
    </w:p>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7</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Bod odůvodnění 5</w:t>
      </w:r>
      <w:r w:rsidRPr="00087F1F">
        <w:rPr>
          <w:rStyle w:val="HideTWBExt"/>
          <w:b w:val="0"/>
          <w:noProof w:val="0"/>
        </w:rPr>
        <w:t>&lt;/Article&gt;</w:t>
      </w:r>
    </w:p>
    <w:tbl>
      <w:tblPr>
        <w:tblW w:w="10090" w:type="dxa"/>
        <w:jc w:val="center"/>
        <w:tblLayout w:type="fixed"/>
        <w:tblCellMar>
          <w:left w:w="340" w:type="dxa"/>
          <w:right w:w="340" w:type="dxa"/>
        </w:tblCellMar>
        <w:tblLook w:val="0000" w:firstRow="0" w:lastRow="0" w:firstColumn="0" w:lastColumn="0" w:noHBand="0" w:noVBand="0"/>
      </w:tblPr>
      <w:tblGrid>
        <w:gridCol w:w="340"/>
        <w:gridCol w:w="4536"/>
        <w:gridCol w:w="339"/>
        <w:gridCol w:w="4537"/>
        <w:gridCol w:w="338"/>
      </w:tblGrid>
      <w:tr w:rsidR="00087F1F" w:rsidRPr="00087F1F" w:rsidTr="00131A2A">
        <w:trPr>
          <w:gridAfter w:val="1"/>
          <w:wAfter w:w="338" w:type="dxa"/>
          <w:jc w:val="center"/>
        </w:trPr>
        <w:tc>
          <w:tcPr>
            <w:tcW w:w="9752" w:type="dxa"/>
            <w:gridSpan w:val="4"/>
          </w:tcPr>
          <w:p w:rsidR="003D389C" w:rsidRPr="00087F1F" w:rsidRDefault="003D389C" w:rsidP="00131A2A">
            <w:pPr>
              <w:keepNext/>
            </w:pPr>
          </w:p>
        </w:tc>
      </w:tr>
      <w:tr w:rsidR="00087F1F" w:rsidRPr="00087F1F" w:rsidTr="00131A2A">
        <w:trPr>
          <w:gridAfter w:val="1"/>
          <w:wAfter w:w="338" w:type="dxa"/>
          <w:jc w:val="center"/>
        </w:trPr>
        <w:tc>
          <w:tcPr>
            <w:tcW w:w="4876" w:type="dxa"/>
            <w:gridSpan w:val="2"/>
          </w:tcPr>
          <w:p w:rsidR="003D389C" w:rsidRPr="00087F1F" w:rsidRDefault="003D389C" w:rsidP="00131A2A">
            <w:pPr>
              <w:pStyle w:val="ColumnHeading"/>
              <w:keepNext/>
            </w:pPr>
            <w:r w:rsidRPr="00087F1F">
              <w:t>Znění navržené Komisí</w:t>
            </w:r>
          </w:p>
        </w:tc>
        <w:tc>
          <w:tcPr>
            <w:tcW w:w="4876" w:type="dxa"/>
            <w:gridSpan w:val="2"/>
          </w:tcPr>
          <w:p w:rsidR="003D389C" w:rsidRPr="00087F1F" w:rsidRDefault="003D389C" w:rsidP="00131A2A">
            <w:pPr>
              <w:pStyle w:val="ColumnHeading"/>
              <w:keepNext/>
            </w:pPr>
            <w:r w:rsidRPr="00087F1F">
              <w:t>Pozměňovací návrh</w:t>
            </w:r>
          </w:p>
        </w:tc>
      </w:tr>
      <w:tr w:rsidR="00087F1F" w:rsidRPr="00087F1F" w:rsidTr="00131A2A">
        <w:tblPrEx>
          <w:tblLook w:val="04A0" w:firstRow="1" w:lastRow="0" w:firstColumn="1" w:lastColumn="0" w:noHBand="0" w:noVBand="1"/>
        </w:tblPrEx>
        <w:trPr>
          <w:gridBefore w:val="1"/>
          <w:wBefore w:w="340" w:type="dxa"/>
          <w:jc w:val="center"/>
        </w:trPr>
        <w:tc>
          <w:tcPr>
            <w:tcW w:w="4875" w:type="dxa"/>
            <w:gridSpan w:val="2"/>
            <w:hideMark/>
          </w:tcPr>
          <w:p w:rsidR="003D389C" w:rsidRPr="00087F1F" w:rsidRDefault="003D389C" w:rsidP="00131A2A">
            <w:pPr>
              <w:pStyle w:val="Normal6"/>
            </w:pPr>
            <w:r w:rsidRPr="00087F1F">
              <w:t>(5)</w:t>
            </w:r>
            <w:r w:rsidRPr="00087F1F">
              <w:tab/>
              <w:t>Z dalšího omezení skládkování odpadů, počínaje druhy odpadů, které se sbírají odděleně (např. plasty, kovy, sklo, papír, biologické odpady), by vyplývaly jednoznačné přínosy pro životní prostředí</w:t>
            </w:r>
            <w:r w:rsidR="00087F1F">
              <w:t xml:space="preserve"> i </w:t>
            </w:r>
            <w:r w:rsidRPr="00087F1F">
              <w:t>přínosy hospodářské</w:t>
            </w:r>
            <w:r w:rsidR="00087F1F">
              <w:t xml:space="preserve"> a </w:t>
            </w:r>
            <w:r w:rsidRPr="00087F1F">
              <w:t xml:space="preserve">sociální. Při </w:t>
            </w:r>
            <w:r w:rsidRPr="00087F1F">
              <w:rPr>
                <w:b/>
                <w:i/>
              </w:rPr>
              <w:t>provádění těchto omezení skládkování</w:t>
            </w:r>
            <w:r w:rsidRPr="00087F1F">
              <w:t xml:space="preserve"> odpadů </w:t>
            </w:r>
            <w:r w:rsidRPr="00087F1F">
              <w:rPr>
                <w:b/>
                <w:i/>
              </w:rPr>
              <w:t>by se měla brát</w:t>
            </w:r>
            <w:r w:rsidR="00087F1F">
              <w:t xml:space="preserve"> v </w:t>
            </w:r>
            <w:r w:rsidRPr="00087F1F">
              <w:rPr>
                <w:b/>
                <w:i/>
              </w:rPr>
              <w:t>úvahu technická</w:t>
            </w:r>
            <w:r w:rsidRPr="00087F1F">
              <w:t xml:space="preserve">, </w:t>
            </w:r>
            <w:r w:rsidRPr="00087F1F">
              <w:rPr>
                <w:b/>
                <w:i/>
              </w:rPr>
              <w:t>environmentální</w:t>
            </w:r>
            <w:r w:rsidRPr="00087F1F">
              <w:t xml:space="preserve"> nebo </w:t>
            </w:r>
            <w:r w:rsidRPr="00087F1F">
              <w:rPr>
                <w:b/>
                <w:i/>
              </w:rPr>
              <w:t>ekonomická proveditelnost recyklace nebo jiného využití zbytkových odpadů pocházejících</w:t>
            </w:r>
            <w:r w:rsidR="00087F1F">
              <w:rPr>
                <w:b/>
                <w:i/>
              </w:rPr>
              <w:t xml:space="preserve"> z </w:t>
            </w:r>
            <w:r w:rsidRPr="00087F1F">
              <w:rPr>
                <w:b/>
                <w:i/>
              </w:rPr>
              <w:t>odděleně sbíraného odpadu</w:t>
            </w:r>
            <w:r w:rsidRPr="00087F1F">
              <w:t>.</w:t>
            </w:r>
          </w:p>
        </w:tc>
        <w:tc>
          <w:tcPr>
            <w:tcW w:w="4875" w:type="dxa"/>
            <w:gridSpan w:val="2"/>
            <w:hideMark/>
          </w:tcPr>
          <w:p w:rsidR="003D389C" w:rsidRPr="00087F1F" w:rsidRDefault="003D389C" w:rsidP="00131A2A">
            <w:pPr>
              <w:pStyle w:val="Normal6"/>
              <w:rPr>
                <w:szCs w:val="24"/>
              </w:rPr>
            </w:pPr>
            <w:r w:rsidRPr="00087F1F">
              <w:t>(5)</w:t>
            </w:r>
            <w:r w:rsidRPr="00087F1F">
              <w:tab/>
              <w:t>Z dalšího omezení skládkování odpadů, počínaje druhy odpadů, které se sbírají odděleně (např. plasty, kovy, sklo, papír, biologické odpady)</w:t>
            </w:r>
            <w:r w:rsidR="00087F1F">
              <w:t xml:space="preserve"> s </w:t>
            </w:r>
            <w:r w:rsidRPr="00087F1F">
              <w:rPr>
                <w:b/>
                <w:i/>
              </w:rPr>
              <w:t>cílem přijímat pouze zbytkový odpad</w:t>
            </w:r>
            <w:r w:rsidRPr="00087F1F">
              <w:t>, by vyplývaly jednoznačné přínosy pro životní prostředí</w:t>
            </w:r>
            <w:r w:rsidR="00087F1F">
              <w:t xml:space="preserve"> i </w:t>
            </w:r>
            <w:r w:rsidRPr="00087F1F">
              <w:t>přínosy hospodářské</w:t>
            </w:r>
            <w:r w:rsidR="00087F1F">
              <w:t xml:space="preserve"> a </w:t>
            </w:r>
            <w:r w:rsidRPr="00087F1F">
              <w:t>sociální.</w:t>
            </w:r>
            <w:r w:rsidRPr="00087F1F">
              <w:rPr>
                <w:b/>
                <w:i/>
              </w:rPr>
              <w:t xml:space="preserve"> </w:t>
            </w:r>
            <w:r w:rsidRPr="00087F1F">
              <w:t xml:space="preserve">Při </w:t>
            </w:r>
            <w:r w:rsidRPr="00087F1F">
              <w:rPr>
                <w:b/>
                <w:i/>
              </w:rPr>
              <w:t>snižování množství zbytkových</w:t>
            </w:r>
            <w:r w:rsidRPr="00087F1F">
              <w:t xml:space="preserve"> odpadů</w:t>
            </w:r>
            <w:r w:rsidR="00087F1F">
              <w:t xml:space="preserve"> z </w:t>
            </w:r>
            <w:r w:rsidRPr="00087F1F">
              <w:rPr>
                <w:b/>
                <w:i/>
              </w:rPr>
              <w:t>odděleně sbíraného odpadu, jehož recyklace či jiné využití nejsou</w:t>
            </w:r>
            <w:r w:rsidR="00087F1F">
              <w:t xml:space="preserve"> v </w:t>
            </w:r>
            <w:r w:rsidRPr="00087F1F">
              <w:rPr>
                <w:b/>
                <w:i/>
              </w:rPr>
              <w:t>současnosti technicky</w:t>
            </w:r>
            <w:r w:rsidRPr="00087F1F">
              <w:t xml:space="preserve">, </w:t>
            </w:r>
            <w:r w:rsidRPr="00087F1F">
              <w:rPr>
                <w:b/>
                <w:i/>
              </w:rPr>
              <w:t>environmentálně</w:t>
            </w:r>
            <w:r w:rsidRPr="00087F1F">
              <w:t xml:space="preserve"> nebo </w:t>
            </w:r>
            <w:r w:rsidRPr="00087F1F">
              <w:rPr>
                <w:b/>
                <w:i/>
              </w:rPr>
              <w:t>ekonomicky proveditelné, budou hrát klíčovou roli dlouhodobé investice do infrastruktury</w:t>
            </w:r>
            <w:r w:rsidR="00087F1F">
              <w:rPr>
                <w:b/>
                <w:i/>
              </w:rPr>
              <w:t xml:space="preserve"> a </w:t>
            </w:r>
            <w:r w:rsidRPr="00087F1F">
              <w:rPr>
                <w:b/>
                <w:i/>
              </w:rPr>
              <w:t>do výzkumu</w:t>
            </w:r>
            <w:r w:rsidR="00087F1F">
              <w:rPr>
                <w:b/>
                <w:i/>
              </w:rPr>
              <w:t xml:space="preserve"> a </w:t>
            </w:r>
            <w:r w:rsidRPr="00087F1F">
              <w:rPr>
                <w:b/>
                <w:i/>
              </w:rPr>
              <w:t>inovací</w:t>
            </w:r>
            <w:r w:rsidRPr="00087F1F">
              <w:t>.</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8</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5</w:t>
      </w:r>
      <w:r w:rsidR="00087F1F">
        <w:t xml:space="preserve"> a </w:t>
      </w:r>
      <w:r w:rsidRPr="00087F1F">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(5a)</w:t>
            </w:r>
            <w:r w:rsidRPr="00087F1F">
              <w:tab/>
            </w:r>
            <w:r w:rsidRPr="00087F1F">
              <w:rPr>
                <w:b/>
                <w:i/>
              </w:rPr>
              <w:t>Politická</w:t>
            </w:r>
            <w:r w:rsidR="00087F1F">
              <w:rPr>
                <w:b/>
                <w:i/>
              </w:rPr>
              <w:t xml:space="preserve"> a </w:t>
            </w:r>
            <w:r w:rsidRPr="00087F1F">
              <w:rPr>
                <w:b/>
                <w:i/>
              </w:rPr>
              <w:t>společenská pobídka zaměřená na další omezení skládkování odpadu jako udržitelného způsobu nakládání</w:t>
            </w:r>
            <w:r w:rsidR="00087F1F">
              <w:rPr>
                <w:b/>
                <w:i/>
              </w:rPr>
              <w:t xml:space="preserve"> s </w:t>
            </w:r>
            <w:r w:rsidRPr="00087F1F">
              <w:rPr>
                <w:b/>
                <w:i/>
              </w:rPr>
              <w:t>přírodními zdroji</w:t>
            </w:r>
            <w:r w:rsidR="00087F1F">
              <w:rPr>
                <w:b/>
                <w:i/>
              </w:rPr>
              <w:t xml:space="preserve"> v </w:t>
            </w:r>
            <w:r w:rsidRPr="00087F1F">
              <w:rPr>
                <w:b/>
                <w:i/>
              </w:rPr>
              <w:t>rámci oběhového hospodářství by měla dodržovat hierarchii při nakládání</w:t>
            </w:r>
            <w:r w:rsidR="00087F1F">
              <w:rPr>
                <w:b/>
                <w:i/>
              </w:rPr>
              <w:t xml:space="preserve"> s </w:t>
            </w:r>
            <w:r w:rsidRPr="00087F1F">
              <w:rPr>
                <w:b/>
                <w:i/>
              </w:rPr>
              <w:t>odpadem, která je stanovena</w:t>
            </w:r>
            <w:r w:rsidR="00087F1F">
              <w:rPr>
                <w:b/>
                <w:i/>
              </w:rPr>
              <w:t xml:space="preserve"> v </w:t>
            </w:r>
            <w:r w:rsidRPr="00087F1F">
              <w:rPr>
                <w:b/>
                <w:i/>
              </w:rPr>
              <w:t>článku 4 směrnice 2008/98/ES,</w:t>
            </w:r>
            <w:r w:rsidR="00087F1F">
              <w:rPr>
                <w:b/>
                <w:i/>
              </w:rPr>
              <w:t xml:space="preserve"> a </w:t>
            </w:r>
            <w:r w:rsidRPr="00087F1F">
              <w:rPr>
                <w:b/>
                <w:i/>
              </w:rPr>
              <w:t>důsledně uplatňovat postup, kdy má prioritu předcházení vzniku odpadů</w:t>
            </w:r>
            <w:r w:rsidR="00087F1F">
              <w:rPr>
                <w:b/>
                <w:i/>
              </w:rPr>
              <w:t xml:space="preserve"> a </w:t>
            </w:r>
            <w:r w:rsidRPr="00087F1F">
              <w:rPr>
                <w:b/>
                <w:i/>
              </w:rPr>
              <w:t>je dodržována zásada předběžné opatrnosti.</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Přestože skládkování odpadů má řadu negativních stránek, nemělo by se</w:t>
      </w:r>
      <w:r w:rsidR="00087F1F">
        <w:t xml:space="preserve"> v </w:t>
      </w:r>
      <w:r w:rsidRPr="00087F1F">
        <w:t>případě některých odpadů, např. PVC, úplně opomíjet. Může být nejbezpečnějším místem pro materiály obsahující nebezpečné chemikálie, přičemž</w:t>
      </w:r>
      <w:r w:rsidR="00087F1F">
        <w:t xml:space="preserve"> v </w:t>
      </w:r>
      <w:r w:rsidRPr="00087F1F">
        <w:t>případě plastů analýza ukazuje, že pokud nejsou recyklovány, je nutné dávat</w:t>
      </w:r>
      <w:r w:rsidR="00087F1F">
        <w:t xml:space="preserve"> z </w:t>
      </w:r>
      <w:r w:rsidRPr="00087F1F">
        <w:t>klimatických důvodů přednost jejich skládkování před spalováním. Je zřejmé, že recyklace je obvykle vhodnější možnost</w:t>
      </w:r>
      <w:r w:rsidR="00087F1F">
        <w:t xml:space="preserve"> a </w:t>
      </w:r>
      <w:r w:rsidRPr="00087F1F">
        <w:t>veškeré skládkování musí probíhat za dodržování nejpřísnějších norem.</w:t>
      </w:r>
    </w:p>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9</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6</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(6)</w:t>
            </w:r>
            <w:r w:rsidRPr="00087F1F">
              <w:tab/>
              <w:t>Velkou část komunálního odpadu představuje biologicky rozložitelný komunální odpad. Skládkování nezpracovaného biologicky rozložitelného odpadu má závažné negativní účinky, pokud jde</w:t>
            </w:r>
            <w:r w:rsidR="00087F1F">
              <w:t xml:space="preserve"> o </w:t>
            </w:r>
            <w:r w:rsidRPr="00087F1F">
              <w:t>emise skleníkových plynů</w:t>
            </w:r>
            <w:r w:rsidR="00087F1F">
              <w:t xml:space="preserve"> a </w:t>
            </w:r>
            <w:r w:rsidRPr="00087F1F">
              <w:t>znečištění povrchových vod, podzemních vod, půdy</w:t>
            </w:r>
            <w:r w:rsidR="00087F1F">
              <w:t xml:space="preserve"> a </w:t>
            </w:r>
            <w:r w:rsidRPr="00087F1F">
              <w:t xml:space="preserve">ovzduší. Směrnice 1999/31/ES již </w:t>
            </w:r>
            <w:r w:rsidRPr="00087F1F">
              <w:rPr>
                <w:b/>
                <w:i/>
              </w:rPr>
              <w:t>stanoví</w:t>
            </w:r>
            <w:r w:rsidRPr="00087F1F">
              <w:t xml:space="preserve"> cíle týkající se snížení množství biologicky rozložitelného odpadu na skládkách, avšak je nutné zavést další omezení na ukládání biologicky rozložitelných odpadů na skládky tím, že se zakáže skládkování biologicky rozložitelných odpadů, které </w:t>
            </w:r>
            <w:r w:rsidRPr="00087F1F">
              <w:rPr>
                <w:b/>
                <w:i/>
              </w:rPr>
              <w:t>se sbírají</w:t>
            </w:r>
            <w:r w:rsidRPr="00087F1F">
              <w:t xml:space="preserve"> odděleně</w:t>
            </w:r>
            <w:r w:rsidR="00087F1F">
              <w:t xml:space="preserve"> v </w:t>
            </w:r>
            <w:r w:rsidRPr="00087F1F">
              <w:t>souladu</w:t>
            </w:r>
            <w:r w:rsidR="00087F1F">
              <w:t xml:space="preserve"> s </w:t>
            </w:r>
            <w:r w:rsidRPr="00087F1F">
              <w:t>článkem 22 směrnice 2008/98/ES.</w:t>
            </w:r>
          </w:p>
        </w:tc>
        <w:tc>
          <w:tcPr>
            <w:tcW w:w="4876" w:type="dxa"/>
            <w:hideMark/>
          </w:tcPr>
          <w:p w:rsidR="003D389C" w:rsidRPr="00087F1F" w:rsidRDefault="003D389C" w:rsidP="00131A2A">
            <w:pPr>
              <w:pStyle w:val="Normal6"/>
              <w:rPr>
                <w:szCs w:val="24"/>
              </w:rPr>
            </w:pPr>
            <w:r w:rsidRPr="00087F1F">
              <w:t>(6)</w:t>
            </w:r>
            <w:r w:rsidRPr="00087F1F">
              <w:tab/>
              <w:t>Velkou část komunálního odpadu představuje biologicky rozložitelný komunální odpad. Skládkování nezpracovaného biologicky rozložitelného odpadu má závažné negativní účinky</w:t>
            </w:r>
            <w:r w:rsidRPr="00087F1F">
              <w:rPr>
                <w:b/>
                <w:i/>
              </w:rPr>
              <w:t xml:space="preserve"> na životní prostředí</w:t>
            </w:r>
            <w:r w:rsidRPr="00087F1F">
              <w:t>, pokud jde</w:t>
            </w:r>
            <w:r w:rsidR="00087F1F">
              <w:t xml:space="preserve"> o </w:t>
            </w:r>
            <w:r w:rsidRPr="00087F1F">
              <w:t>emise skleníkových plynů</w:t>
            </w:r>
            <w:r w:rsidR="00087F1F">
              <w:t xml:space="preserve"> a </w:t>
            </w:r>
            <w:r w:rsidRPr="00087F1F">
              <w:t>znečištění povrchových vod, podzemních vod, půdy</w:t>
            </w:r>
            <w:r w:rsidR="00087F1F">
              <w:t xml:space="preserve"> a </w:t>
            </w:r>
            <w:r w:rsidRPr="00087F1F">
              <w:t xml:space="preserve">ovzduší. Směrnice 1999/31/ES již </w:t>
            </w:r>
            <w:r w:rsidRPr="00087F1F">
              <w:rPr>
                <w:b/>
                <w:i/>
              </w:rPr>
              <w:t>stanovuje</w:t>
            </w:r>
            <w:r w:rsidRPr="00087F1F">
              <w:t xml:space="preserve"> cíle týkající se snížení množství biologicky rozložitelného odpadu na skládkách, avšak je nutné zavést další omezení na ukládání biologicky rozložitelných odpadů na skládky tím, že se zakáže skládkování biologicky rozložitelných odpadů, které </w:t>
            </w:r>
            <w:r w:rsidRPr="00087F1F">
              <w:rPr>
                <w:b/>
                <w:i/>
              </w:rPr>
              <w:t xml:space="preserve">je třeba sbírat </w:t>
            </w:r>
            <w:r w:rsidRPr="00087F1F">
              <w:t>odděleně</w:t>
            </w:r>
            <w:r w:rsidR="00087F1F">
              <w:t xml:space="preserve"> v </w:t>
            </w:r>
            <w:r w:rsidRPr="00087F1F">
              <w:t>souladu</w:t>
            </w:r>
            <w:r w:rsidR="00087F1F">
              <w:t xml:space="preserve"> s </w:t>
            </w:r>
            <w:r w:rsidRPr="00087F1F">
              <w:t>článkem 22 směrnice 2008/98/ES .</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Zákaz skládkování komunálního biologicky rozložitelného odpadu by se měl formulovat přísněji.</w:t>
      </w:r>
    </w:p>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10</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Bod odůvodnění 7</w:t>
      </w:r>
      <w:r w:rsidRPr="00087F1F">
        <w:rPr>
          <w:rStyle w:val="HideTWBExt"/>
          <w:b w:val="0"/>
          <w:noProof w:val="0"/>
        </w:rPr>
        <w:t>&lt;/Article&gt;</w:t>
      </w:r>
    </w:p>
    <w:p w:rsidR="003D389C" w:rsidRPr="00087F1F" w:rsidRDefault="003D389C" w:rsidP="003D389C"/>
    <w:tbl>
      <w:tblPr>
        <w:tblW w:w="10090" w:type="dxa"/>
        <w:jc w:val="center"/>
        <w:tblLayout w:type="fixed"/>
        <w:tblCellMar>
          <w:left w:w="340" w:type="dxa"/>
          <w:right w:w="340" w:type="dxa"/>
        </w:tblCellMar>
        <w:tblLook w:val="0000" w:firstRow="0" w:lastRow="0" w:firstColumn="0" w:lastColumn="0" w:noHBand="0" w:noVBand="0"/>
      </w:tblPr>
      <w:tblGrid>
        <w:gridCol w:w="340"/>
        <w:gridCol w:w="4536"/>
        <w:gridCol w:w="339"/>
        <w:gridCol w:w="4537"/>
        <w:gridCol w:w="338"/>
      </w:tblGrid>
      <w:tr w:rsidR="00087F1F" w:rsidRPr="00087F1F" w:rsidTr="00131A2A">
        <w:trPr>
          <w:gridAfter w:val="1"/>
          <w:wAfter w:w="338" w:type="dxa"/>
          <w:jc w:val="center"/>
        </w:trPr>
        <w:tc>
          <w:tcPr>
            <w:tcW w:w="9752" w:type="dxa"/>
            <w:gridSpan w:val="4"/>
          </w:tcPr>
          <w:p w:rsidR="003D389C" w:rsidRPr="00087F1F" w:rsidRDefault="003D389C" w:rsidP="00131A2A">
            <w:pPr>
              <w:keepNext/>
            </w:pPr>
          </w:p>
        </w:tc>
      </w:tr>
      <w:tr w:rsidR="00087F1F" w:rsidRPr="00087F1F" w:rsidTr="00131A2A">
        <w:trPr>
          <w:gridAfter w:val="1"/>
          <w:wAfter w:w="338" w:type="dxa"/>
          <w:jc w:val="center"/>
        </w:trPr>
        <w:tc>
          <w:tcPr>
            <w:tcW w:w="4876" w:type="dxa"/>
            <w:gridSpan w:val="2"/>
          </w:tcPr>
          <w:p w:rsidR="003D389C" w:rsidRPr="00087F1F" w:rsidRDefault="003D389C" w:rsidP="00131A2A">
            <w:pPr>
              <w:pStyle w:val="ColumnHeading"/>
              <w:keepNext/>
            </w:pPr>
            <w:r w:rsidRPr="00087F1F">
              <w:t>Znění navržené Komisí</w:t>
            </w:r>
          </w:p>
        </w:tc>
        <w:tc>
          <w:tcPr>
            <w:tcW w:w="4876" w:type="dxa"/>
            <w:gridSpan w:val="2"/>
          </w:tcPr>
          <w:p w:rsidR="003D389C" w:rsidRPr="00087F1F" w:rsidRDefault="003D389C" w:rsidP="00131A2A">
            <w:pPr>
              <w:pStyle w:val="ColumnHeading"/>
              <w:keepNext/>
            </w:pPr>
            <w:r w:rsidRPr="00087F1F">
              <w:t>Pozměňovací návrh</w:t>
            </w:r>
          </w:p>
        </w:tc>
      </w:tr>
      <w:tr w:rsidR="00087F1F" w:rsidRPr="00087F1F" w:rsidTr="00131A2A">
        <w:tblPrEx>
          <w:tblLook w:val="04A0" w:firstRow="1" w:lastRow="0" w:firstColumn="1" w:lastColumn="0" w:noHBand="0" w:noVBand="1"/>
        </w:tblPrEx>
        <w:trPr>
          <w:gridBefore w:val="1"/>
          <w:wBefore w:w="340" w:type="dxa"/>
          <w:jc w:val="center"/>
        </w:trPr>
        <w:tc>
          <w:tcPr>
            <w:tcW w:w="4875" w:type="dxa"/>
            <w:gridSpan w:val="2"/>
            <w:hideMark/>
          </w:tcPr>
          <w:p w:rsidR="003D389C" w:rsidRPr="00087F1F" w:rsidRDefault="003D389C" w:rsidP="00131A2A">
            <w:pPr>
              <w:pStyle w:val="Normal6"/>
              <w:rPr>
                <w:szCs w:val="24"/>
              </w:rPr>
            </w:pPr>
            <w:r w:rsidRPr="00087F1F">
              <w:t>(7)</w:t>
            </w:r>
            <w:r w:rsidRPr="00087F1F">
              <w:tab/>
              <w:t>Mnoho členských států dosud zcela nevyvinulo potřebnou infrastrukturu pro nakládání</w:t>
            </w:r>
            <w:r w:rsidR="00087F1F">
              <w:t xml:space="preserve"> s </w:t>
            </w:r>
            <w:r w:rsidRPr="00087F1F">
              <w:t xml:space="preserve">odpady. Stanovení cílů týkajících se snížení množství odpadů ukládaných na skládky dále </w:t>
            </w:r>
            <w:r w:rsidRPr="00087F1F">
              <w:rPr>
                <w:b/>
                <w:i/>
              </w:rPr>
              <w:t>usnadní oddělený sběr</w:t>
            </w:r>
            <w:r w:rsidRPr="00087F1F">
              <w:t>, třídění</w:t>
            </w:r>
            <w:r w:rsidR="00087F1F">
              <w:t xml:space="preserve"> a </w:t>
            </w:r>
            <w:r w:rsidRPr="00087F1F">
              <w:rPr>
                <w:b/>
                <w:i/>
              </w:rPr>
              <w:t>recyklaci</w:t>
            </w:r>
            <w:r w:rsidRPr="00087F1F">
              <w:t xml:space="preserve"> odpadů</w:t>
            </w:r>
            <w:r w:rsidR="00087F1F">
              <w:t xml:space="preserve"> a </w:t>
            </w:r>
            <w:r w:rsidRPr="00087F1F">
              <w:t xml:space="preserve">zamezí zablokování potenciálně recyklovatelných materiálů </w:t>
            </w:r>
            <w:r w:rsidRPr="00087F1F">
              <w:rPr>
                <w:b/>
                <w:i/>
              </w:rPr>
              <w:t>ve spodní části</w:t>
            </w:r>
            <w:r w:rsidRPr="00087F1F">
              <w:t xml:space="preserve"> hierarchie způsobů nakládání</w:t>
            </w:r>
            <w:r w:rsidR="00087F1F">
              <w:t xml:space="preserve"> s </w:t>
            </w:r>
            <w:r w:rsidRPr="00087F1F">
              <w:t>odpady.</w:t>
            </w:r>
          </w:p>
        </w:tc>
        <w:tc>
          <w:tcPr>
            <w:tcW w:w="4875" w:type="dxa"/>
            <w:gridSpan w:val="2"/>
            <w:hideMark/>
          </w:tcPr>
          <w:p w:rsidR="003D389C" w:rsidRPr="00087F1F" w:rsidRDefault="003D389C" w:rsidP="00131A2A">
            <w:pPr>
              <w:pStyle w:val="Normal6"/>
              <w:rPr>
                <w:szCs w:val="24"/>
              </w:rPr>
            </w:pPr>
            <w:r w:rsidRPr="00087F1F">
              <w:t>(7)</w:t>
            </w:r>
            <w:r w:rsidRPr="00087F1F">
              <w:tab/>
              <w:t>Mnoho členských států dosud zcela nevyvinulo potřebnou infrastrukturu pro nakládání</w:t>
            </w:r>
            <w:r w:rsidR="00087F1F">
              <w:t xml:space="preserve"> s </w:t>
            </w:r>
            <w:r w:rsidRPr="00087F1F">
              <w:t xml:space="preserve">odpady. Stanovení </w:t>
            </w:r>
            <w:r w:rsidRPr="00087F1F">
              <w:rPr>
                <w:b/>
                <w:i/>
              </w:rPr>
              <w:t>jasných</w:t>
            </w:r>
            <w:r w:rsidR="00087F1F">
              <w:rPr>
                <w:b/>
                <w:i/>
              </w:rPr>
              <w:t xml:space="preserve"> a </w:t>
            </w:r>
            <w:r w:rsidRPr="00087F1F">
              <w:rPr>
                <w:b/>
                <w:i/>
              </w:rPr>
              <w:t xml:space="preserve">ambiciózních </w:t>
            </w:r>
            <w:r w:rsidRPr="00087F1F">
              <w:t xml:space="preserve">cílů týkajících se snížení množství odpadů ukládaných na skládky dále </w:t>
            </w:r>
            <w:r w:rsidRPr="00087F1F">
              <w:rPr>
                <w:b/>
                <w:i/>
              </w:rPr>
              <w:t>podpoří investice do usnadnění odděleného sběru</w:t>
            </w:r>
            <w:r w:rsidRPr="00087F1F">
              <w:t>, třídění</w:t>
            </w:r>
            <w:r w:rsidR="00087F1F">
              <w:t xml:space="preserve"> a </w:t>
            </w:r>
            <w:r w:rsidRPr="00087F1F">
              <w:rPr>
                <w:b/>
                <w:i/>
              </w:rPr>
              <w:t>recyklace</w:t>
            </w:r>
            <w:r w:rsidRPr="00087F1F">
              <w:t xml:space="preserve"> odpadů</w:t>
            </w:r>
            <w:r w:rsidR="00087F1F">
              <w:t xml:space="preserve"> a </w:t>
            </w:r>
            <w:r w:rsidRPr="00087F1F">
              <w:t xml:space="preserve">zamezí zablokování potenciálně recyklovatelných materiálů </w:t>
            </w:r>
            <w:r w:rsidRPr="00087F1F">
              <w:rPr>
                <w:b/>
                <w:i/>
              </w:rPr>
              <w:t>na nejnižší úrovni</w:t>
            </w:r>
            <w:r w:rsidRPr="00087F1F">
              <w:t xml:space="preserve"> hierarchie způsobů nakládání</w:t>
            </w:r>
            <w:r w:rsidR="00087F1F">
              <w:t xml:space="preserve"> s </w:t>
            </w:r>
            <w:r w:rsidRPr="00087F1F">
              <w:t>odpady.</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11</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Bod odůvodnění 8</w:t>
      </w:r>
      <w:r w:rsidRPr="00087F1F">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r w:rsidRPr="00087F1F">
              <w:t>(8)</w:t>
            </w:r>
            <w:r w:rsidRPr="00087F1F">
              <w:tab/>
              <w:t xml:space="preserve">Postupné </w:t>
            </w:r>
            <w:r w:rsidRPr="00087F1F">
              <w:rPr>
                <w:b/>
                <w:i/>
              </w:rPr>
              <w:t>snižování</w:t>
            </w:r>
            <w:r w:rsidRPr="00087F1F">
              <w:t xml:space="preserve"> skládkování odpadů je nezbytné</w:t>
            </w:r>
            <w:r w:rsidR="00087F1F">
              <w:t xml:space="preserve"> k </w:t>
            </w:r>
            <w:r w:rsidRPr="00087F1F">
              <w:t>tomu, aby se zamezilo škodlivým dopadům na lidské zdraví</w:t>
            </w:r>
            <w:r w:rsidR="00087F1F">
              <w:t xml:space="preserve"> a </w:t>
            </w:r>
            <w:r w:rsidRPr="00087F1F">
              <w:t>na životní prostředí</w:t>
            </w:r>
            <w:r w:rsidR="00087F1F">
              <w:t xml:space="preserve"> a </w:t>
            </w:r>
            <w:r w:rsidRPr="00087F1F">
              <w:t>aby se zajistilo, že ekonomicky hodnotné odpadní materiály budou postupně</w:t>
            </w:r>
            <w:r w:rsidR="00087F1F">
              <w:t xml:space="preserve"> a </w:t>
            </w:r>
            <w:r w:rsidRPr="00087F1F">
              <w:t>účinně využívány díky náležitému nakládání</w:t>
            </w:r>
            <w:r w:rsidR="00087F1F">
              <w:t xml:space="preserve"> s </w:t>
            </w:r>
            <w:r w:rsidRPr="00087F1F">
              <w:t>odpady</w:t>
            </w:r>
            <w:r w:rsidR="00087F1F">
              <w:t xml:space="preserve"> v </w:t>
            </w:r>
            <w:r w:rsidRPr="00087F1F">
              <w:t>souladu</w:t>
            </w:r>
            <w:r w:rsidR="00087F1F">
              <w:t xml:space="preserve"> s </w:t>
            </w:r>
            <w:r w:rsidRPr="00087F1F">
              <w:t>hierarchií způsobů nakládání</w:t>
            </w:r>
            <w:r w:rsidR="00087F1F">
              <w:t xml:space="preserve"> s </w:t>
            </w:r>
            <w:r w:rsidRPr="00087F1F">
              <w:t xml:space="preserve">odpady. Toto </w:t>
            </w:r>
            <w:r w:rsidRPr="00087F1F">
              <w:rPr>
                <w:b/>
                <w:i/>
              </w:rPr>
              <w:t>snížení</w:t>
            </w:r>
            <w:r w:rsidRPr="00087F1F">
              <w:t xml:space="preserve"> by mělo zamezit rozvoji nadbytečných kapacit</w:t>
            </w:r>
            <w:r w:rsidRPr="00087F1F">
              <w:rPr>
                <w:b/>
                <w:i/>
              </w:rPr>
              <w:t xml:space="preserve"> zařízení</w:t>
            </w:r>
            <w:r w:rsidRPr="00087F1F">
              <w:t xml:space="preserve"> pro zpracování zbytkových odpadů například cestou energetického využití</w:t>
            </w:r>
            <w:r w:rsidRPr="00087F1F">
              <w:rPr>
                <w:b/>
                <w:i/>
              </w:rPr>
              <w:t xml:space="preserve"> nebo málo účinného mechanicko-biologického zpracování nezpracovaného komunálního odpadu</w:t>
            </w:r>
            <w:r w:rsidRPr="00087F1F">
              <w:t>, jež by mohly ohrožovat dosažení dlouhodobých cílů Unie týkajících se úrovně přípravy</w:t>
            </w:r>
            <w:r w:rsidR="00087F1F">
              <w:t xml:space="preserve"> k </w:t>
            </w:r>
            <w:r w:rsidRPr="00087F1F">
              <w:t>opětovnému použití</w:t>
            </w:r>
            <w:r w:rsidR="00087F1F">
              <w:t xml:space="preserve"> a </w:t>
            </w:r>
            <w:r w:rsidRPr="00087F1F">
              <w:t>recyklace komunálního odpadu stanovených</w:t>
            </w:r>
            <w:r w:rsidR="00087F1F">
              <w:t xml:space="preserve"> v </w:t>
            </w:r>
            <w:r w:rsidRPr="00087F1F">
              <w:t>článku 11 směrnice 2008/98/ES. Stejně tak,</w:t>
            </w:r>
            <w:r w:rsidR="00087F1F">
              <w:t xml:space="preserve"> s </w:t>
            </w:r>
            <w:r w:rsidRPr="00087F1F">
              <w:t>cílem zabránit škodlivým dopadům na lidské zdraví</w:t>
            </w:r>
            <w:r w:rsidR="00087F1F">
              <w:t xml:space="preserve"> a </w:t>
            </w:r>
            <w:r w:rsidRPr="00087F1F">
              <w:t>životní prostředí, by členské státy měly přijmout veškerá nezbytná opatření</w:t>
            </w:r>
            <w:r w:rsidR="00087F1F">
              <w:t xml:space="preserve"> k </w:t>
            </w:r>
            <w:r w:rsidRPr="00087F1F">
              <w:t>zajištění toho, aby byl na skládky ukládán pouze odpad, který byl předmětem zpracování; splnění této povinnosti by však nemělo vést</w:t>
            </w:r>
            <w:r w:rsidR="00087F1F">
              <w:t xml:space="preserve"> k </w:t>
            </w:r>
            <w:r w:rsidRPr="00087F1F">
              <w:t>vytváření nadměrných kapacit pro zpracování zbytkového komunálního odpadu. Aby se dále zajistila konzistentnost mezi cíli stanovenými</w:t>
            </w:r>
            <w:r w:rsidR="00087F1F">
              <w:t xml:space="preserve"> v </w:t>
            </w:r>
            <w:r w:rsidRPr="00087F1F">
              <w:t>článku 11 směrnice 2008/98/ES</w:t>
            </w:r>
            <w:r w:rsidR="00087F1F">
              <w:t xml:space="preserve"> a </w:t>
            </w:r>
            <w:r w:rsidRPr="00087F1F">
              <w:t>cílem týkajícím se snížení skládkování stanoveným</w:t>
            </w:r>
            <w:r w:rsidR="00087F1F">
              <w:t xml:space="preserve"> v </w:t>
            </w:r>
            <w:r w:rsidRPr="00087F1F">
              <w:t>článku 5 této směrnice</w:t>
            </w:r>
            <w:r w:rsidR="00087F1F">
              <w:t xml:space="preserve"> a </w:t>
            </w:r>
            <w:r w:rsidRPr="00087F1F">
              <w:t>aby se zajistilo koordinované plánování infrastruktur</w:t>
            </w:r>
            <w:r w:rsidR="00087F1F">
              <w:t xml:space="preserve"> a </w:t>
            </w:r>
            <w:r w:rsidRPr="00087F1F">
              <w:t>investic potřebných pro splnění těchto cílů, by členské státy, kterým může být na dosažení cílů</w:t>
            </w:r>
            <w:r w:rsidR="00087F1F">
              <w:t xml:space="preserve"> v </w:t>
            </w:r>
            <w:r w:rsidRPr="00087F1F">
              <w:t>oblasti recyklace komunálního odpadu poskytnuto více času, měly rovněž dostat více času na dosažení cíle týkajícího se snížení množství odpadů ukládaných na skládky do roku 2030, který stanoví tato směrnice.</w:t>
            </w:r>
          </w:p>
        </w:tc>
        <w:tc>
          <w:tcPr>
            <w:tcW w:w="4876" w:type="dxa"/>
          </w:tcPr>
          <w:p w:rsidR="003D389C" w:rsidRPr="00087F1F" w:rsidRDefault="003D389C" w:rsidP="00131A2A">
            <w:pPr>
              <w:pStyle w:val="Normal6"/>
            </w:pPr>
            <w:r w:rsidRPr="00087F1F">
              <w:t>(8)</w:t>
            </w:r>
            <w:r w:rsidRPr="00087F1F">
              <w:tab/>
              <w:t xml:space="preserve">Postupné </w:t>
            </w:r>
            <w:r w:rsidRPr="00087F1F">
              <w:rPr>
                <w:b/>
                <w:i/>
              </w:rPr>
              <w:t>omezování</w:t>
            </w:r>
            <w:r w:rsidRPr="00087F1F">
              <w:t xml:space="preserve"> skládkování odpadů</w:t>
            </w:r>
            <w:r w:rsidRPr="00087F1F">
              <w:rPr>
                <w:b/>
                <w:i/>
              </w:rPr>
              <w:t xml:space="preserve"> na minimum</w:t>
            </w:r>
            <w:r w:rsidRPr="00087F1F">
              <w:t xml:space="preserve"> je nezbytné</w:t>
            </w:r>
            <w:r w:rsidR="00087F1F">
              <w:t xml:space="preserve"> k </w:t>
            </w:r>
            <w:r w:rsidRPr="00087F1F">
              <w:t>tomu, aby se zamezilo škodlivým dopadům na lidské zdraví</w:t>
            </w:r>
            <w:r w:rsidR="00087F1F">
              <w:t xml:space="preserve"> a </w:t>
            </w:r>
            <w:r w:rsidRPr="00087F1F">
              <w:t>na životní prostředí</w:t>
            </w:r>
            <w:r w:rsidR="00087F1F">
              <w:t xml:space="preserve"> a </w:t>
            </w:r>
            <w:r w:rsidRPr="00087F1F">
              <w:t>aby se zajistilo, že ekonomicky hodnotné odpadní materiály budou postupně</w:t>
            </w:r>
            <w:r w:rsidR="00087F1F">
              <w:t xml:space="preserve"> a </w:t>
            </w:r>
            <w:r w:rsidRPr="00087F1F">
              <w:t>účinně využívány díky náležitému nakládání</w:t>
            </w:r>
            <w:r w:rsidR="00087F1F">
              <w:t xml:space="preserve"> s </w:t>
            </w:r>
            <w:r w:rsidRPr="00087F1F">
              <w:t>odpady</w:t>
            </w:r>
            <w:r w:rsidR="00087F1F">
              <w:t xml:space="preserve"> v </w:t>
            </w:r>
            <w:r w:rsidRPr="00087F1F">
              <w:t>souladu</w:t>
            </w:r>
            <w:r w:rsidR="00087F1F">
              <w:t xml:space="preserve"> s </w:t>
            </w:r>
            <w:r w:rsidRPr="00087F1F">
              <w:t>hierarchií způsobů nakládání</w:t>
            </w:r>
            <w:r w:rsidR="00087F1F">
              <w:t xml:space="preserve"> s </w:t>
            </w:r>
            <w:r w:rsidRPr="00087F1F">
              <w:t>odpady</w:t>
            </w:r>
            <w:r w:rsidRPr="00087F1F">
              <w:rPr>
                <w:b/>
                <w:i/>
              </w:rPr>
              <w:t xml:space="preserve"> stanovenou ve směrnici 2008/98/ES</w:t>
            </w:r>
            <w:r w:rsidRPr="00087F1F">
              <w:t>.</w:t>
            </w:r>
            <w:r w:rsidRPr="00087F1F">
              <w:rPr>
                <w:b/>
                <w:i/>
              </w:rPr>
              <w:t xml:space="preserve"> </w:t>
            </w:r>
            <w:r w:rsidRPr="00087F1F">
              <w:t xml:space="preserve">Toto </w:t>
            </w:r>
            <w:r w:rsidRPr="00087F1F">
              <w:rPr>
                <w:b/>
                <w:i/>
              </w:rPr>
              <w:t>postupné omezení skládkování odpadů na minimum bude vyžadovat zásadní změny</w:t>
            </w:r>
            <w:r w:rsidR="00087F1F">
              <w:rPr>
                <w:b/>
                <w:i/>
              </w:rPr>
              <w:t xml:space="preserve"> v </w:t>
            </w:r>
            <w:r w:rsidRPr="00087F1F">
              <w:rPr>
                <w:b/>
                <w:i/>
              </w:rPr>
              <w:t>nakládání</w:t>
            </w:r>
            <w:r w:rsidR="00087F1F">
              <w:rPr>
                <w:b/>
                <w:i/>
              </w:rPr>
              <w:t xml:space="preserve"> s </w:t>
            </w:r>
            <w:r w:rsidRPr="00087F1F">
              <w:rPr>
                <w:b/>
                <w:i/>
              </w:rPr>
              <w:t>odpady</w:t>
            </w:r>
            <w:r w:rsidR="00087F1F">
              <w:rPr>
                <w:b/>
                <w:i/>
              </w:rPr>
              <w:t xml:space="preserve"> v </w:t>
            </w:r>
            <w:r w:rsidRPr="00087F1F">
              <w:rPr>
                <w:b/>
                <w:i/>
              </w:rPr>
              <w:t>mnoha členských státech. Díky zdokonaleným statistikám týkajícím se sběru odpadů</w:t>
            </w:r>
            <w:r w:rsidR="00087F1F">
              <w:rPr>
                <w:b/>
                <w:i/>
              </w:rPr>
              <w:t xml:space="preserve"> a </w:t>
            </w:r>
            <w:r w:rsidRPr="00087F1F">
              <w:rPr>
                <w:b/>
                <w:i/>
              </w:rPr>
              <w:t>nakládání</w:t>
            </w:r>
            <w:r w:rsidR="00087F1F">
              <w:rPr>
                <w:b/>
                <w:i/>
              </w:rPr>
              <w:t xml:space="preserve"> s </w:t>
            </w:r>
            <w:r w:rsidRPr="00087F1F">
              <w:rPr>
                <w:b/>
                <w:i/>
              </w:rPr>
              <w:t>nimi</w:t>
            </w:r>
            <w:r w:rsidR="00087F1F">
              <w:rPr>
                <w:b/>
                <w:i/>
              </w:rPr>
              <w:t xml:space="preserve"> a </w:t>
            </w:r>
            <w:r w:rsidRPr="00087F1F">
              <w:rPr>
                <w:b/>
                <w:i/>
              </w:rPr>
              <w:t>díky lepší sledovatelnosti jednotlivých druhů odpadů</w:t>
            </w:r>
            <w:r w:rsidRPr="00087F1F">
              <w:t xml:space="preserve"> by mělo </w:t>
            </w:r>
            <w:r w:rsidRPr="00087F1F">
              <w:rPr>
                <w:b/>
                <w:i/>
              </w:rPr>
              <w:t xml:space="preserve">být možné </w:t>
            </w:r>
            <w:r w:rsidRPr="00087F1F">
              <w:t>zamezit rozvoji nadbytečných kapacit pro zpracování zbytkových odpadů například cestou energetického využití, jež by mohly ohrožovat dosažení dlouhodobých cílů Unie týkajících se úrovně přípravy</w:t>
            </w:r>
            <w:r w:rsidR="00087F1F">
              <w:t xml:space="preserve"> k </w:t>
            </w:r>
            <w:r w:rsidRPr="00087F1F">
              <w:t>opětovnému použití</w:t>
            </w:r>
            <w:r w:rsidR="00087F1F">
              <w:t xml:space="preserve"> a </w:t>
            </w:r>
            <w:r w:rsidRPr="00087F1F">
              <w:t>recyklace komunálního odpadu stanovených</w:t>
            </w:r>
            <w:r w:rsidR="00087F1F">
              <w:t xml:space="preserve"> v </w:t>
            </w:r>
            <w:r w:rsidRPr="00087F1F">
              <w:t>článku 11 směrnice 2008/98/ES. Stejně tak,</w:t>
            </w:r>
            <w:r w:rsidR="00087F1F">
              <w:t xml:space="preserve"> s </w:t>
            </w:r>
            <w:r w:rsidRPr="00087F1F">
              <w:t>cílem zabránit škodlivým dopadům na lidské zdraví</w:t>
            </w:r>
            <w:r w:rsidR="00087F1F">
              <w:t xml:space="preserve"> a </w:t>
            </w:r>
            <w:r w:rsidRPr="00087F1F">
              <w:t>životní prostředí, by členské státy měly přijmout veškerá nezbytná opatření</w:t>
            </w:r>
            <w:r w:rsidR="00087F1F">
              <w:t xml:space="preserve"> k </w:t>
            </w:r>
            <w:r w:rsidRPr="00087F1F">
              <w:t>zajištění toho, aby byl na skládky ukládán pouze odpad, který byl předmětem zpracování; splnění této povinnosti by však nemělo vést</w:t>
            </w:r>
            <w:r w:rsidR="00087F1F">
              <w:t xml:space="preserve"> k </w:t>
            </w:r>
            <w:r w:rsidRPr="00087F1F">
              <w:t>vytváření nadměrných kapacit pro zpracování zbytkového komunálního odpadu.</w:t>
            </w:r>
            <w:r w:rsidR="00087F1F">
              <w:rPr>
                <w:b/>
                <w:i/>
              </w:rPr>
              <w:t xml:space="preserve"> S </w:t>
            </w:r>
            <w:r w:rsidRPr="00087F1F">
              <w:rPr>
                <w:b/>
                <w:i/>
              </w:rPr>
              <w:t>ohledem na nedávné investice některých členských států, které vedly</w:t>
            </w:r>
            <w:r w:rsidR="00087F1F">
              <w:rPr>
                <w:b/>
                <w:i/>
              </w:rPr>
              <w:t xml:space="preserve"> k </w:t>
            </w:r>
            <w:r w:rsidRPr="00087F1F">
              <w:rPr>
                <w:b/>
                <w:i/>
              </w:rPr>
              <w:t>vytvoření nadměrných kapacit pro zpětné získávání energie nebo zavedení mechanického biologického zpracování, je velmi důležité, aby byl dán podnikům na zpracování odpadu</w:t>
            </w:r>
            <w:r w:rsidR="00087F1F">
              <w:rPr>
                <w:b/>
                <w:i/>
              </w:rPr>
              <w:t xml:space="preserve"> a </w:t>
            </w:r>
            <w:r w:rsidRPr="00087F1F">
              <w:rPr>
                <w:b/>
                <w:i/>
              </w:rPr>
              <w:t>členským státům jasný signál, že je nutné vyhnout se investicím, které jsou</w:t>
            </w:r>
            <w:r w:rsidR="00087F1F">
              <w:rPr>
                <w:b/>
                <w:i/>
              </w:rPr>
              <w:t xml:space="preserve"> v </w:t>
            </w:r>
            <w:r w:rsidRPr="00087F1F">
              <w:rPr>
                <w:b/>
                <w:i/>
              </w:rPr>
              <w:t>rozporu</w:t>
            </w:r>
            <w:r w:rsidR="00087F1F">
              <w:rPr>
                <w:b/>
                <w:i/>
              </w:rPr>
              <w:t xml:space="preserve"> s </w:t>
            </w:r>
            <w:r w:rsidRPr="00087F1F">
              <w:rPr>
                <w:b/>
                <w:i/>
              </w:rPr>
              <w:t>dlouhodobými cíli stanovenými ve směrnici</w:t>
            </w:r>
            <w:r w:rsidR="00087F1F">
              <w:rPr>
                <w:b/>
                <w:i/>
              </w:rPr>
              <w:t xml:space="preserve"> o </w:t>
            </w:r>
            <w:r w:rsidRPr="00087F1F">
              <w:rPr>
                <w:b/>
                <w:i/>
              </w:rPr>
              <w:t>skladování odpadu</w:t>
            </w:r>
            <w:r w:rsidR="00087F1F">
              <w:rPr>
                <w:b/>
                <w:i/>
              </w:rPr>
              <w:t xml:space="preserve"> a v </w:t>
            </w:r>
            <w:r w:rsidRPr="00087F1F">
              <w:rPr>
                <w:b/>
                <w:i/>
              </w:rPr>
              <w:t>rámcové směrnici</w:t>
            </w:r>
            <w:r w:rsidR="00087F1F">
              <w:rPr>
                <w:b/>
                <w:i/>
              </w:rPr>
              <w:t xml:space="preserve"> o </w:t>
            </w:r>
            <w:r w:rsidRPr="00087F1F">
              <w:rPr>
                <w:b/>
                <w:i/>
              </w:rPr>
              <w:t>odpadu.</w:t>
            </w:r>
            <w:r w:rsidR="00087F1F">
              <w:rPr>
                <w:b/>
                <w:i/>
              </w:rPr>
              <w:t xml:space="preserve"> Z </w:t>
            </w:r>
            <w:r w:rsidRPr="00087F1F">
              <w:rPr>
                <w:b/>
                <w:i/>
              </w:rPr>
              <w:t>těchto důvodů by bylo možné uvažovat</w:t>
            </w:r>
            <w:r w:rsidR="00087F1F">
              <w:rPr>
                <w:b/>
                <w:i/>
              </w:rPr>
              <w:t xml:space="preserve"> o </w:t>
            </w:r>
            <w:r w:rsidRPr="00087F1F">
              <w:rPr>
                <w:b/>
                <w:i/>
              </w:rPr>
              <w:t>zavedení hraniční hodnoty pro spalování komunálního odpadu</w:t>
            </w:r>
            <w:r w:rsidR="00087F1F">
              <w:rPr>
                <w:b/>
                <w:i/>
              </w:rPr>
              <w:t xml:space="preserve"> v </w:t>
            </w:r>
            <w:r w:rsidRPr="00087F1F">
              <w:rPr>
                <w:b/>
                <w:i/>
              </w:rPr>
              <w:t>souladu</w:t>
            </w:r>
            <w:r w:rsidR="00087F1F">
              <w:rPr>
                <w:b/>
                <w:i/>
              </w:rPr>
              <w:t xml:space="preserve"> s </w:t>
            </w:r>
            <w:r w:rsidRPr="00087F1F">
              <w:rPr>
                <w:b/>
                <w:i/>
              </w:rPr>
              <w:t>cíli týkajícími se přípravy</w:t>
            </w:r>
            <w:r w:rsidR="00087F1F">
              <w:rPr>
                <w:b/>
                <w:i/>
              </w:rPr>
              <w:t xml:space="preserve"> k </w:t>
            </w:r>
            <w:r w:rsidRPr="00087F1F">
              <w:rPr>
                <w:b/>
                <w:i/>
              </w:rPr>
              <w:t>opětovnému použití</w:t>
            </w:r>
            <w:r w:rsidR="00087F1F">
              <w:rPr>
                <w:b/>
                <w:i/>
              </w:rPr>
              <w:t xml:space="preserve"> a </w:t>
            </w:r>
            <w:r w:rsidRPr="00087F1F">
              <w:rPr>
                <w:b/>
                <w:i/>
              </w:rPr>
              <w:t>recyklace komunálního odpadu stanovenými</w:t>
            </w:r>
            <w:r w:rsidR="00087F1F">
              <w:rPr>
                <w:b/>
                <w:i/>
              </w:rPr>
              <w:t xml:space="preserve"> v </w:t>
            </w:r>
            <w:r w:rsidRPr="00087F1F">
              <w:rPr>
                <w:b/>
                <w:i/>
              </w:rPr>
              <w:t>článku 11 směrnice 2008/98/ES</w:t>
            </w:r>
            <w:r w:rsidR="00087F1F">
              <w:rPr>
                <w:b/>
                <w:i/>
              </w:rPr>
              <w:t xml:space="preserve"> a </w:t>
            </w:r>
            <w:r w:rsidRPr="00087F1F">
              <w:rPr>
                <w:b/>
                <w:i/>
              </w:rPr>
              <w:t xml:space="preserve">článku 5 směrnice 1999/31/ES. </w:t>
            </w:r>
            <w:r w:rsidRPr="00087F1F">
              <w:t>Aby se dále zajistila konzistentnost mezi cíli stanovenými</w:t>
            </w:r>
            <w:r w:rsidR="00087F1F">
              <w:t xml:space="preserve"> v </w:t>
            </w:r>
            <w:r w:rsidRPr="00087F1F">
              <w:t>článku 11 směrnice 2008/98/ES</w:t>
            </w:r>
            <w:r w:rsidR="00087F1F">
              <w:t xml:space="preserve"> a </w:t>
            </w:r>
            <w:r w:rsidRPr="00087F1F">
              <w:t>cílem týkajícím se snížení skládkování stanoveným</w:t>
            </w:r>
            <w:r w:rsidR="00087F1F">
              <w:t xml:space="preserve"> v </w:t>
            </w:r>
            <w:r w:rsidRPr="00087F1F">
              <w:t>článku 5 této směrnice</w:t>
            </w:r>
            <w:r w:rsidR="00087F1F">
              <w:t xml:space="preserve"> a </w:t>
            </w:r>
            <w:r w:rsidRPr="00087F1F">
              <w:t>aby se zajistilo koordinované plánování infrastruktur</w:t>
            </w:r>
            <w:r w:rsidR="00087F1F">
              <w:t xml:space="preserve"> a </w:t>
            </w:r>
            <w:r w:rsidRPr="00087F1F">
              <w:t>investic potřebných pro splnění těchto cílů, by členské státy, kterým může být na dosažení cílů</w:t>
            </w:r>
            <w:r w:rsidR="00087F1F">
              <w:t xml:space="preserve"> v </w:t>
            </w:r>
            <w:r w:rsidRPr="00087F1F">
              <w:t>oblasti recyklace komunálního odpadu poskytnuto více času, měly rovněž dostat více času na dosažení cíle týkajícího se snížení množství odpadů ukládaných na skládky do roku 2030, který stanoví tato směrnice.</w:t>
            </w:r>
          </w:p>
        </w:tc>
      </w:tr>
    </w:tbl>
    <w:p w:rsidR="003D389C" w:rsidRPr="00087F1F" w:rsidRDefault="003D389C" w:rsidP="003D389C">
      <w:pPr>
        <w:pStyle w:val="AMNumberTabs"/>
        <w:keepNext/>
        <w:rPr>
          <w:rStyle w:val="HideTWBExt"/>
          <w:noProof w:val="0"/>
        </w:rPr>
      </w:pPr>
      <w:r w:rsidRPr="00087F1F">
        <w:rPr>
          <w:rStyle w:val="HideTWBExt"/>
          <w:b w:val="0"/>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12</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8</w:t>
      </w:r>
      <w:r w:rsidR="00087F1F">
        <w:t xml:space="preserve"> a </w:t>
      </w:r>
      <w:r w:rsidRPr="00087F1F">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(8a)</w:t>
            </w:r>
            <w:r w:rsidRPr="00087F1F">
              <w:tab/>
            </w:r>
            <w:r w:rsidRPr="00087F1F">
              <w:rPr>
                <w:b/>
                <w:i/>
              </w:rPr>
              <w:t>Aby bylo možné dosáhnout cílů této směrnice</w:t>
            </w:r>
            <w:r w:rsidR="00087F1F">
              <w:rPr>
                <w:b/>
                <w:i/>
              </w:rPr>
              <w:t xml:space="preserve"> a </w:t>
            </w:r>
            <w:r w:rsidRPr="00087F1F">
              <w:rPr>
                <w:b/>
                <w:i/>
              </w:rPr>
              <w:t>urychlit přechod</w:t>
            </w:r>
            <w:r w:rsidR="00087F1F">
              <w:rPr>
                <w:b/>
                <w:i/>
              </w:rPr>
              <w:t xml:space="preserve"> k </w:t>
            </w:r>
            <w:r w:rsidRPr="00087F1F">
              <w:rPr>
                <w:b/>
                <w:i/>
              </w:rPr>
              <w:t>oběhovému hospodářství, měla by Komise podpořit koordinaci</w:t>
            </w:r>
            <w:r w:rsidR="00087F1F">
              <w:rPr>
                <w:b/>
                <w:i/>
              </w:rPr>
              <w:t xml:space="preserve"> a </w:t>
            </w:r>
            <w:r w:rsidRPr="00087F1F">
              <w:rPr>
                <w:b/>
                <w:i/>
              </w:rPr>
              <w:t>výměnu informací</w:t>
            </w:r>
            <w:r w:rsidR="00087F1F">
              <w:rPr>
                <w:b/>
                <w:i/>
              </w:rPr>
              <w:t xml:space="preserve"> a </w:t>
            </w:r>
            <w:r w:rsidRPr="00087F1F">
              <w:rPr>
                <w:b/>
                <w:i/>
              </w:rPr>
              <w:t>osvědčených postupů mezi členskými státy</w:t>
            </w:r>
            <w:r w:rsidR="00087F1F">
              <w:rPr>
                <w:b/>
                <w:i/>
              </w:rPr>
              <w:t xml:space="preserve"> a </w:t>
            </w:r>
            <w:r w:rsidRPr="00087F1F">
              <w:rPr>
                <w:b/>
                <w:i/>
              </w:rPr>
              <w:t>nejrůznějšími hospodářskými odvětvími. Tuto výměnu by usnadnilo zavedení komunikačních platforem, které by mohly pomoci zvýšit povědomí</w:t>
            </w:r>
            <w:r w:rsidR="00087F1F">
              <w:rPr>
                <w:b/>
                <w:i/>
              </w:rPr>
              <w:t xml:space="preserve"> o </w:t>
            </w:r>
            <w:r w:rsidRPr="00087F1F">
              <w:rPr>
                <w:b/>
                <w:i/>
              </w:rPr>
              <w:t>nových průmyslových řešeních, poskytnout lepší přehled</w:t>
            </w:r>
            <w:r w:rsidR="00087F1F">
              <w:rPr>
                <w:b/>
                <w:i/>
              </w:rPr>
              <w:t xml:space="preserve"> o </w:t>
            </w:r>
            <w:r w:rsidRPr="00087F1F">
              <w:rPr>
                <w:b/>
                <w:i/>
              </w:rPr>
              <w:t>dostupných kapacitách, podpořit vazby mezi odvětvím nakládání</w:t>
            </w:r>
            <w:r w:rsidR="00087F1F">
              <w:rPr>
                <w:b/>
                <w:i/>
              </w:rPr>
              <w:t xml:space="preserve"> s </w:t>
            </w:r>
            <w:r w:rsidRPr="00087F1F">
              <w:rPr>
                <w:b/>
                <w:i/>
              </w:rPr>
              <w:t>odpady</w:t>
            </w:r>
            <w:r w:rsidR="00087F1F">
              <w:rPr>
                <w:b/>
                <w:i/>
              </w:rPr>
              <w:t xml:space="preserve"> a </w:t>
            </w:r>
            <w:r w:rsidRPr="00087F1F">
              <w:rPr>
                <w:b/>
                <w:i/>
              </w:rPr>
              <w:t>dalšími sektory</w:t>
            </w:r>
            <w:r w:rsidR="00087F1F">
              <w:rPr>
                <w:b/>
                <w:i/>
              </w:rPr>
              <w:t xml:space="preserve"> a </w:t>
            </w:r>
            <w:r w:rsidRPr="00087F1F">
              <w:rPr>
                <w:b/>
                <w:i/>
              </w:rPr>
              <w:t>posílit průmyslovou součinnost.</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13</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8 b (nový)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(8b)</w:t>
            </w:r>
            <w:r w:rsidRPr="00087F1F">
              <w:tab/>
            </w:r>
            <w:r w:rsidRPr="00087F1F">
              <w:rPr>
                <w:b/>
                <w:i/>
              </w:rPr>
              <w:t>Komise by měla podporovat koordinaci</w:t>
            </w:r>
            <w:r w:rsidR="00087F1F">
              <w:rPr>
                <w:b/>
                <w:i/>
              </w:rPr>
              <w:t xml:space="preserve"> a </w:t>
            </w:r>
            <w:r w:rsidRPr="00087F1F">
              <w:rPr>
                <w:b/>
                <w:i/>
              </w:rPr>
              <w:t>výměnu informací</w:t>
            </w:r>
            <w:r w:rsidR="00087F1F">
              <w:rPr>
                <w:b/>
                <w:i/>
              </w:rPr>
              <w:t xml:space="preserve"> a </w:t>
            </w:r>
            <w:r w:rsidRPr="00087F1F">
              <w:rPr>
                <w:b/>
                <w:i/>
              </w:rPr>
              <w:t>osvědčených postupů mezi členskými státy, regionálními</w:t>
            </w:r>
            <w:r w:rsidR="00087F1F">
              <w:rPr>
                <w:b/>
                <w:i/>
              </w:rPr>
              <w:t xml:space="preserve"> a </w:t>
            </w:r>
            <w:r w:rsidRPr="00087F1F">
              <w:rPr>
                <w:b/>
                <w:i/>
              </w:rPr>
              <w:t>zejména místními orgány</w:t>
            </w:r>
            <w:r w:rsidR="00087F1F">
              <w:rPr>
                <w:b/>
                <w:i/>
              </w:rPr>
              <w:t xml:space="preserve"> a </w:t>
            </w:r>
            <w:r w:rsidRPr="00087F1F">
              <w:rPr>
                <w:b/>
                <w:i/>
              </w:rPr>
              <w:t>zapojit všechny příslušné organizace občanské společnosti, včetně sociálních partnerů</w:t>
            </w:r>
            <w:r w:rsidR="00087F1F">
              <w:rPr>
                <w:b/>
                <w:i/>
              </w:rPr>
              <w:t xml:space="preserve"> a </w:t>
            </w:r>
            <w:r w:rsidRPr="00087F1F">
              <w:rPr>
                <w:b/>
                <w:i/>
              </w:rPr>
              <w:t>environmentálních</w:t>
            </w:r>
            <w:r w:rsidR="00087F1F">
              <w:rPr>
                <w:b/>
                <w:i/>
              </w:rPr>
              <w:t xml:space="preserve"> a </w:t>
            </w:r>
            <w:r w:rsidRPr="00087F1F">
              <w:rPr>
                <w:b/>
                <w:i/>
              </w:rPr>
              <w:t>spotřebitelských organizací.</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14</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8 c (nový)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(8c)</w:t>
            </w:r>
            <w:r w:rsidRPr="00087F1F">
              <w:tab/>
            </w:r>
            <w:r w:rsidRPr="00087F1F">
              <w:rPr>
                <w:b/>
                <w:i/>
              </w:rPr>
              <w:t>Aby byly náležitě provedeny</w:t>
            </w:r>
            <w:r w:rsidR="00087F1F">
              <w:rPr>
                <w:b/>
                <w:i/>
              </w:rPr>
              <w:t xml:space="preserve"> a </w:t>
            </w:r>
            <w:r w:rsidRPr="00087F1F">
              <w:rPr>
                <w:b/>
                <w:i/>
              </w:rPr>
              <w:t>prosazovány cíle této směrnice, je nezbytné zajistit, aby místní orgány území, na kterých se nacházejí skládky, byly uznávány jako příslušné subjekty, neboť tato území jsou přímo postižena důsledky skládkování.</w:t>
            </w:r>
            <w:r w:rsidR="00087F1F">
              <w:rPr>
                <w:b/>
                <w:i/>
              </w:rPr>
              <w:t xml:space="preserve"> V </w:t>
            </w:r>
            <w:r w:rsidRPr="00087F1F">
              <w:rPr>
                <w:b/>
                <w:i/>
              </w:rPr>
              <w:t>místech</w:t>
            </w:r>
            <w:r w:rsidR="00087F1F">
              <w:rPr>
                <w:b/>
                <w:i/>
              </w:rPr>
              <w:t xml:space="preserve"> a v </w:t>
            </w:r>
            <w:r w:rsidRPr="00087F1F">
              <w:rPr>
                <w:b/>
                <w:i/>
              </w:rPr>
              <w:t>oblastech přesahujících jednu obec, ve kterých bude zřízena skládka, by proto měly být předem zajištěny veřejné</w:t>
            </w:r>
            <w:r w:rsidR="00087F1F">
              <w:rPr>
                <w:b/>
                <w:i/>
              </w:rPr>
              <w:t xml:space="preserve"> a </w:t>
            </w:r>
            <w:r w:rsidRPr="00087F1F">
              <w:rPr>
                <w:b/>
                <w:i/>
              </w:rPr>
              <w:t>demokratické konzultace</w:t>
            </w:r>
            <w:r w:rsidR="00087F1F">
              <w:rPr>
                <w:b/>
                <w:i/>
              </w:rPr>
              <w:t xml:space="preserve"> a </w:t>
            </w:r>
            <w:r w:rsidRPr="00087F1F">
              <w:rPr>
                <w:b/>
                <w:i/>
              </w:rPr>
              <w:t>mělo by být stanoveno příslušné odškodnění pro místní obyvatelstvo.</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15</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8 d (nový)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(8d)</w:t>
            </w:r>
            <w:r w:rsidRPr="00087F1F">
              <w:tab/>
            </w:r>
            <w:r w:rsidRPr="00087F1F">
              <w:rPr>
                <w:b/>
                <w:i/>
              </w:rPr>
              <w:t>V zájmu zajištění řádného provádění unijního</w:t>
            </w:r>
            <w:r w:rsidR="00087F1F">
              <w:rPr>
                <w:b/>
                <w:i/>
              </w:rPr>
              <w:t xml:space="preserve"> a </w:t>
            </w:r>
            <w:r w:rsidRPr="00087F1F">
              <w:rPr>
                <w:b/>
                <w:i/>
              </w:rPr>
              <w:t>vnitrostátního práva by Komise měla zaručit, aby byly všechny skládky</w:t>
            </w:r>
            <w:r w:rsidR="00087F1F">
              <w:rPr>
                <w:b/>
                <w:i/>
              </w:rPr>
              <w:t xml:space="preserve"> v </w:t>
            </w:r>
            <w:r w:rsidRPr="00087F1F">
              <w:rPr>
                <w:b/>
                <w:i/>
              </w:rPr>
              <w:t>Unii kontrolovány.</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16</w:t>
      </w:r>
      <w:r w:rsidRPr="00087F1F">
        <w:rPr>
          <w:rStyle w:val="HideTWBExt"/>
          <w:b w:val="0"/>
          <w:noProof w:val="0"/>
        </w:rPr>
        <w:t>&lt;/NumAm&gt;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9</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(9)</w:t>
            </w:r>
            <w:r w:rsidRPr="00087F1F">
              <w:tab/>
              <w:t>V zájmu zajištění lepšího, včasnějšího</w:t>
            </w:r>
            <w:r w:rsidR="00087F1F">
              <w:t xml:space="preserve"> a </w:t>
            </w:r>
            <w:r w:rsidRPr="00087F1F">
              <w:t>jednotnějšího provedení této směrnice</w:t>
            </w:r>
            <w:r w:rsidR="00087F1F">
              <w:t xml:space="preserve"> a </w:t>
            </w:r>
            <w:r w:rsidRPr="00087F1F">
              <w:t>předjímání problémů při provádění by měl být zaveden systém včasného varování</w:t>
            </w:r>
            <w:r w:rsidR="00087F1F">
              <w:t xml:space="preserve"> k </w:t>
            </w:r>
            <w:r w:rsidRPr="00087F1F">
              <w:t>odhalení nedostatků</w:t>
            </w:r>
            <w:r w:rsidR="00087F1F">
              <w:t xml:space="preserve"> a </w:t>
            </w:r>
            <w:r w:rsidRPr="00087F1F">
              <w:t>přijetí opatření před uplynutím lhůt pro splnění cílů.</w:t>
            </w:r>
          </w:p>
        </w:tc>
        <w:tc>
          <w:tcPr>
            <w:tcW w:w="4876" w:type="dxa"/>
            <w:hideMark/>
          </w:tcPr>
          <w:p w:rsidR="003D389C" w:rsidRPr="00087F1F" w:rsidRDefault="003D389C" w:rsidP="00131A2A">
            <w:pPr>
              <w:pStyle w:val="Normal6"/>
              <w:rPr>
                <w:szCs w:val="24"/>
              </w:rPr>
            </w:pPr>
            <w:r w:rsidRPr="00087F1F">
              <w:t>(9)</w:t>
            </w:r>
            <w:r w:rsidRPr="00087F1F">
              <w:tab/>
              <w:t>V zájmu zajištění lepšího, včasnějšího</w:t>
            </w:r>
            <w:r w:rsidR="00087F1F">
              <w:t xml:space="preserve"> a </w:t>
            </w:r>
            <w:r w:rsidRPr="00087F1F">
              <w:t>jednotnějšího provedení této směrnice</w:t>
            </w:r>
            <w:r w:rsidR="00087F1F">
              <w:t xml:space="preserve"> a </w:t>
            </w:r>
            <w:r w:rsidRPr="00087F1F">
              <w:t>předjímání problémů při provádění by měl být zaveden systém včasného varování</w:t>
            </w:r>
            <w:r w:rsidR="00087F1F">
              <w:t xml:space="preserve"> k </w:t>
            </w:r>
            <w:r w:rsidRPr="00087F1F">
              <w:t>odhalení nedostatků</w:t>
            </w:r>
            <w:r w:rsidR="00087F1F">
              <w:t xml:space="preserve"> a </w:t>
            </w:r>
            <w:r w:rsidRPr="00087F1F">
              <w:t>přijetí opatření před uplynutím lhůt pro splnění cílů</w:t>
            </w:r>
            <w:r w:rsidR="00087F1F">
              <w:rPr>
                <w:b/>
                <w:i/>
              </w:rPr>
              <w:t xml:space="preserve"> a </w:t>
            </w:r>
            <w:r w:rsidRPr="00087F1F">
              <w:rPr>
                <w:b/>
                <w:i/>
              </w:rPr>
              <w:t>měla by se podporovat výměna osvědčených postupů mezi různými zainteresovanými stranami</w:t>
            </w:r>
            <w:r w:rsidRPr="00087F1F">
              <w:t>.</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17</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11</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(11)</w:t>
            </w:r>
            <w:r w:rsidRPr="00087F1F">
              <w:tab/>
            </w:r>
            <w:r w:rsidRPr="00087F1F">
              <w:rPr>
                <w:b/>
                <w:i/>
              </w:rPr>
              <w:t>Statistické údaje</w:t>
            </w:r>
            <w:r w:rsidRPr="00087F1F">
              <w:t xml:space="preserve"> oznámené členskými státy mají pro Komisi zásadní význam při posuzování dodržování právních předpisů</w:t>
            </w:r>
            <w:r w:rsidR="00087F1F">
              <w:t xml:space="preserve"> o </w:t>
            </w:r>
            <w:r w:rsidRPr="00087F1F">
              <w:t>odpadech ve všech členských státech. Kvalitu, spolehlivost</w:t>
            </w:r>
            <w:r w:rsidR="00087F1F">
              <w:t xml:space="preserve"> a </w:t>
            </w:r>
            <w:r w:rsidRPr="00087F1F">
              <w:t xml:space="preserve">srovnatelnost </w:t>
            </w:r>
            <w:r w:rsidRPr="00087F1F">
              <w:rPr>
                <w:b/>
                <w:i/>
              </w:rPr>
              <w:t>statistik</w:t>
            </w:r>
            <w:r w:rsidRPr="00087F1F">
              <w:t xml:space="preserve"> by mělo zlepšit zavedení jednotného kontaktního místa pro předávání veškerých údajů</w:t>
            </w:r>
            <w:r w:rsidR="00087F1F">
              <w:t xml:space="preserve"> o </w:t>
            </w:r>
            <w:r w:rsidRPr="00087F1F">
              <w:t>odpadech, zrušení zastaralých požadavků na předkládání zpráv, porovnání vnitrostátních metodik vykazování</w:t>
            </w:r>
            <w:r w:rsidR="00087F1F">
              <w:t xml:space="preserve"> a </w:t>
            </w:r>
            <w:r w:rsidRPr="00087F1F">
              <w:t>zavedení zprávy</w:t>
            </w:r>
            <w:r w:rsidR="00087F1F">
              <w:t xml:space="preserve"> o </w:t>
            </w:r>
            <w:r w:rsidRPr="00087F1F">
              <w:t>kontrole kvality údajů. Předávání spolehlivých statistických údajů týkajících se nakládání</w:t>
            </w:r>
            <w:r w:rsidR="00087F1F">
              <w:t xml:space="preserve"> s </w:t>
            </w:r>
            <w:r w:rsidRPr="00087F1F">
              <w:t>odpady je nanejvýš důležité pro účinné provádění</w:t>
            </w:r>
            <w:r w:rsidR="00087F1F">
              <w:t xml:space="preserve"> a </w:t>
            </w:r>
            <w:r w:rsidRPr="00087F1F">
              <w:t xml:space="preserve">zajištění srovnatelnosti údajů, jež členské státy poskytují. </w:t>
            </w:r>
            <w:r w:rsidRPr="00087F1F">
              <w:rPr>
                <w:b/>
                <w:i/>
              </w:rPr>
              <w:t xml:space="preserve">Od členských států by se proto mělo vyžadovat, aby </w:t>
            </w:r>
            <w:r w:rsidRPr="00087F1F">
              <w:t>při přípravě zpráv</w:t>
            </w:r>
            <w:r w:rsidR="00087F1F">
              <w:t xml:space="preserve"> o </w:t>
            </w:r>
            <w:r w:rsidRPr="00087F1F">
              <w:t xml:space="preserve">plnění cílů stanovených ve směrnici 1991/31/ES </w:t>
            </w:r>
            <w:r w:rsidRPr="00087F1F">
              <w:rPr>
                <w:b/>
                <w:i/>
              </w:rPr>
              <w:t>používaly nejnovější</w:t>
            </w:r>
            <w:r w:rsidRPr="00087F1F">
              <w:t xml:space="preserve"> metodiku, kterou vypracovala Komise</w:t>
            </w:r>
            <w:r w:rsidR="00087F1F">
              <w:t xml:space="preserve"> a </w:t>
            </w:r>
            <w:r w:rsidRPr="00087F1F">
              <w:rPr>
                <w:b/>
                <w:i/>
              </w:rPr>
              <w:t>národní statistické</w:t>
            </w:r>
            <w:r w:rsidRPr="00087F1F">
              <w:t xml:space="preserve"> úřady členských států.</w:t>
            </w:r>
          </w:p>
        </w:tc>
        <w:tc>
          <w:tcPr>
            <w:tcW w:w="4876" w:type="dxa"/>
            <w:hideMark/>
          </w:tcPr>
          <w:p w:rsidR="003D389C" w:rsidRPr="00087F1F" w:rsidRDefault="003D389C" w:rsidP="00131A2A">
            <w:pPr>
              <w:pStyle w:val="Normal6"/>
              <w:rPr>
                <w:szCs w:val="24"/>
              </w:rPr>
            </w:pPr>
            <w:r w:rsidRPr="00087F1F">
              <w:t>(11)</w:t>
            </w:r>
            <w:r w:rsidRPr="00087F1F">
              <w:tab/>
            </w:r>
            <w:r w:rsidRPr="00087F1F">
              <w:rPr>
                <w:b/>
                <w:i/>
              </w:rPr>
              <w:t>Údaje</w:t>
            </w:r>
            <w:r w:rsidR="00087F1F">
              <w:rPr>
                <w:b/>
                <w:i/>
              </w:rPr>
              <w:t xml:space="preserve"> a </w:t>
            </w:r>
            <w:r w:rsidRPr="00087F1F">
              <w:rPr>
                <w:b/>
                <w:i/>
              </w:rPr>
              <w:t>informace</w:t>
            </w:r>
            <w:r w:rsidRPr="00087F1F">
              <w:t xml:space="preserve"> oznámené členskými státy mají pro Komisi zásadní význam při posuzování dodržování právních předpisů</w:t>
            </w:r>
            <w:r w:rsidR="00087F1F">
              <w:t xml:space="preserve"> o </w:t>
            </w:r>
            <w:r w:rsidRPr="00087F1F">
              <w:t>odpadech ve všech členských státech. Kvalitu, spolehlivost</w:t>
            </w:r>
            <w:r w:rsidR="00087F1F">
              <w:t xml:space="preserve"> a </w:t>
            </w:r>
            <w:r w:rsidRPr="00087F1F">
              <w:t xml:space="preserve">srovnatelnost </w:t>
            </w:r>
            <w:r w:rsidRPr="00087F1F">
              <w:rPr>
                <w:b/>
                <w:i/>
              </w:rPr>
              <w:t>oznámených údajů</w:t>
            </w:r>
            <w:r w:rsidRPr="00087F1F">
              <w:t xml:space="preserve"> by mělo zlepšit</w:t>
            </w:r>
            <w:r w:rsidRPr="00087F1F">
              <w:rPr>
                <w:b/>
                <w:i/>
              </w:rPr>
              <w:t xml:space="preserve"> zavedení společné metodiky pro sběr</w:t>
            </w:r>
            <w:r w:rsidR="00087F1F">
              <w:rPr>
                <w:b/>
                <w:i/>
              </w:rPr>
              <w:t xml:space="preserve"> a </w:t>
            </w:r>
            <w:r w:rsidRPr="00087F1F">
              <w:rPr>
                <w:b/>
                <w:i/>
              </w:rPr>
              <w:t>zpracování údajů získaných ze spolehlivých zdrojů</w:t>
            </w:r>
            <w:r w:rsidR="00087F1F">
              <w:rPr>
                <w:b/>
                <w:i/>
              </w:rPr>
              <w:t xml:space="preserve"> a </w:t>
            </w:r>
            <w:r w:rsidRPr="00087F1F">
              <w:t>zavedení jednotného kontaktního místa pro předávání veškerých údajů</w:t>
            </w:r>
            <w:r w:rsidR="00087F1F">
              <w:t xml:space="preserve"> o </w:t>
            </w:r>
            <w:r w:rsidRPr="00087F1F">
              <w:t>odpadech, zrušení zastaralých požadavků na předkládání zpráv, porovnání vnitrostátních metodik vykazování</w:t>
            </w:r>
            <w:r w:rsidR="00087F1F">
              <w:t xml:space="preserve"> a </w:t>
            </w:r>
            <w:r w:rsidRPr="00087F1F">
              <w:t>zavedení zprávy</w:t>
            </w:r>
            <w:r w:rsidR="00087F1F">
              <w:t xml:space="preserve"> o </w:t>
            </w:r>
            <w:r w:rsidRPr="00087F1F">
              <w:t>kontrole kvality údajů. Předávání spolehlivých statistických údajů týkajících se nakládání</w:t>
            </w:r>
            <w:r w:rsidR="00087F1F">
              <w:t xml:space="preserve"> s </w:t>
            </w:r>
            <w:r w:rsidRPr="00087F1F">
              <w:t>odpady je nanejvýš důležité pro účinné provádění</w:t>
            </w:r>
            <w:r w:rsidR="00087F1F">
              <w:t xml:space="preserve"> a </w:t>
            </w:r>
            <w:r w:rsidRPr="00087F1F">
              <w:t>zajištění srovnatelnosti údajů, jež členské státy poskytují. Při přípravě zpráv</w:t>
            </w:r>
            <w:r w:rsidR="00087F1F">
              <w:t xml:space="preserve"> o </w:t>
            </w:r>
            <w:r w:rsidRPr="00087F1F">
              <w:t xml:space="preserve">plnění cílů stanovených ve směrnici 1991/31/ES </w:t>
            </w:r>
            <w:r w:rsidRPr="00087F1F">
              <w:rPr>
                <w:b/>
                <w:i/>
              </w:rPr>
              <w:t>by proto členské státy měly používat společnou</w:t>
            </w:r>
            <w:r w:rsidRPr="00087F1F">
              <w:t xml:space="preserve"> metodiku, kterou vypracovala Komise </w:t>
            </w:r>
            <w:r w:rsidRPr="00087F1F">
              <w:rPr>
                <w:b/>
                <w:i/>
              </w:rPr>
              <w:t>ve spolupráci</w:t>
            </w:r>
            <w:r w:rsidR="00087F1F">
              <w:rPr>
                <w:b/>
                <w:i/>
              </w:rPr>
              <w:t xml:space="preserve"> s </w:t>
            </w:r>
            <w:r w:rsidRPr="00087F1F">
              <w:rPr>
                <w:b/>
                <w:i/>
              </w:rPr>
              <w:t>národními statistickými</w:t>
            </w:r>
            <w:r w:rsidRPr="00087F1F">
              <w:t xml:space="preserve"> úřady členských států</w:t>
            </w:r>
            <w:r w:rsidR="00087F1F">
              <w:rPr>
                <w:b/>
                <w:i/>
              </w:rPr>
              <w:t xml:space="preserve"> a s </w:t>
            </w:r>
            <w:r w:rsidRPr="00087F1F">
              <w:rPr>
                <w:b/>
                <w:i/>
              </w:rPr>
              <w:t>vnitrostátními orgány odpovědnými za nakládání</w:t>
            </w:r>
            <w:r w:rsidR="00087F1F">
              <w:rPr>
                <w:b/>
                <w:i/>
              </w:rPr>
              <w:t xml:space="preserve"> s </w:t>
            </w:r>
            <w:r w:rsidRPr="00087F1F">
              <w:rPr>
                <w:b/>
                <w:i/>
              </w:rPr>
              <w:t>odpady</w:t>
            </w:r>
            <w:r w:rsidRPr="00087F1F">
              <w:t>.</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18</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12</w:t>
      </w:r>
      <w:r w:rsidRPr="00087F1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rPr>
                <w:szCs w:val="24"/>
              </w:rPr>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(12)</w:t>
            </w:r>
            <w:r w:rsidRPr="00087F1F">
              <w:tab/>
              <w:t xml:space="preserve">Za účelem </w:t>
            </w:r>
            <w:r w:rsidRPr="00087F1F">
              <w:rPr>
                <w:b/>
                <w:i/>
              </w:rPr>
              <w:t xml:space="preserve">doplnění nebo </w:t>
            </w:r>
            <w:r w:rsidRPr="00087F1F">
              <w:t>změny směrnice 1999/31/ES</w:t>
            </w:r>
            <w:r w:rsidRPr="00087F1F">
              <w:rPr>
                <w:b/>
                <w:i/>
              </w:rPr>
              <w:t>, zejména za účelem přizpůsobení jejích příloh vědeckému</w:t>
            </w:r>
            <w:r w:rsidR="00087F1F">
              <w:rPr>
                <w:b/>
                <w:i/>
              </w:rPr>
              <w:t xml:space="preserve"> a </w:t>
            </w:r>
            <w:r w:rsidRPr="00087F1F">
              <w:rPr>
                <w:b/>
                <w:i/>
              </w:rPr>
              <w:t>technického pokroku,</w:t>
            </w:r>
            <w:r w:rsidRPr="00087F1F">
              <w:t xml:space="preserve"> by měla být na Komisi přenesena pravomoc přijímat akty</w:t>
            </w:r>
            <w:r w:rsidR="00087F1F">
              <w:t xml:space="preserve"> v </w:t>
            </w:r>
            <w:r w:rsidRPr="00087F1F">
              <w:t>souladu</w:t>
            </w:r>
            <w:r w:rsidR="00087F1F">
              <w:t xml:space="preserve"> s </w:t>
            </w:r>
            <w:r w:rsidRPr="00087F1F">
              <w:t>článkem 290 Smlouvy, pokud jde</w:t>
            </w:r>
            <w:r w:rsidR="00087F1F">
              <w:t xml:space="preserve"> o </w:t>
            </w:r>
            <w:r w:rsidRPr="00087F1F">
              <w:rPr>
                <w:b/>
                <w:i/>
              </w:rPr>
              <w:t>článek 16</w:t>
            </w:r>
            <w:r w:rsidRPr="00087F1F">
              <w:t>. Je obzvláště důležité, aby Komise</w:t>
            </w:r>
            <w:r w:rsidR="00087F1F">
              <w:t xml:space="preserve"> v </w:t>
            </w:r>
            <w:r w:rsidRPr="00087F1F">
              <w:t>rámci přípravné činnosti vedla odpovídající konzultace,</w:t>
            </w:r>
            <w:r w:rsidR="00087F1F">
              <w:t xml:space="preserve"> a </w:t>
            </w:r>
            <w:r w:rsidRPr="00087F1F">
              <w:t>to</w:t>
            </w:r>
            <w:r w:rsidR="00087F1F">
              <w:t xml:space="preserve"> i </w:t>
            </w:r>
            <w:r w:rsidRPr="00087F1F">
              <w:t>na odborné úrovni.</w:t>
            </w:r>
            <w:r w:rsidRPr="00087F1F">
              <w:rPr>
                <w:b/>
                <w:i/>
              </w:rPr>
              <w:t xml:space="preserve"> Při přípravě</w:t>
            </w:r>
            <w:r w:rsidR="00087F1F">
              <w:rPr>
                <w:b/>
                <w:i/>
              </w:rPr>
              <w:t xml:space="preserve"> a </w:t>
            </w:r>
            <w:r w:rsidRPr="00087F1F">
              <w:rPr>
                <w:b/>
                <w:i/>
              </w:rPr>
              <w:t>vypracování aktu</w:t>
            </w:r>
            <w:r w:rsidR="00087F1F">
              <w:t xml:space="preserve"> v </w:t>
            </w:r>
            <w:r w:rsidRPr="00087F1F">
              <w:t xml:space="preserve">přenesené pravomoci by </w:t>
            </w:r>
            <w:r w:rsidRPr="00087F1F">
              <w:rPr>
                <w:b/>
                <w:i/>
              </w:rPr>
              <w:t>Komise měla zajistit, aby byly příslušné dokumenty předány současně</w:t>
            </w:r>
            <w:r w:rsidRPr="00087F1F">
              <w:t xml:space="preserve">, </w:t>
            </w:r>
            <w:r w:rsidRPr="00087F1F">
              <w:rPr>
                <w:b/>
                <w:i/>
              </w:rPr>
              <w:t>včas</w:t>
            </w:r>
            <w:r w:rsidR="00087F1F">
              <w:rPr>
                <w:b/>
                <w:i/>
              </w:rPr>
              <w:t xml:space="preserve"> a </w:t>
            </w:r>
            <w:r w:rsidRPr="00087F1F">
              <w:rPr>
                <w:b/>
                <w:i/>
              </w:rPr>
              <w:t>vhodným způsobem Evropskému parlamentu</w:t>
            </w:r>
            <w:r w:rsidR="00087F1F">
              <w:rPr>
                <w:b/>
                <w:i/>
              </w:rPr>
              <w:t xml:space="preserve"> a </w:t>
            </w:r>
            <w:r w:rsidRPr="00087F1F">
              <w:rPr>
                <w:b/>
                <w:i/>
              </w:rPr>
              <w:t>Radě</w:t>
            </w:r>
            <w:r w:rsidRPr="00087F1F">
              <w:t>. Veškeré změny příloh by měly být prováděny</w:t>
            </w:r>
            <w:r w:rsidR="00087F1F">
              <w:t xml:space="preserve"> v </w:t>
            </w:r>
            <w:r w:rsidRPr="00087F1F">
              <w:t>souladu se zásadami uvedenými</w:t>
            </w:r>
            <w:r w:rsidR="00087F1F">
              <w:t xml:space="preserve"> v </w:t>
            </w:r>
            <w:r w:rsidRPr="00087F1F">
              <w:t>této směrnici. Pokud jde</w:t>
            </w:r>
            <w:r w:rsidR="00087F1F">
              <w:t xml:space="preserve"> o </w:t>
            </w:r>
            <w:r w:rsidRPr="00087F1F">
              <w:t>přílohu II, Komise zohlední za tímto účelem obecné zásady</w:t>
            </w:r>
            <w:r w:rsidR="00087F1F">
              <w:t xml:space="preserve"> a </w:t>
            </w:r>
            <w:r w:rsidRPr="00087F1F">
              <w:t>obecné postupy pro ověřování</w:t>
            </w:r>
            <w:r w:rsidR="00087F1F">
              <w:t xml:space="preserve"> a </w:t>
            </w:r>
            <w:r w:rsidRPr="00087F1F">
              <w:t>kritéria pro přijímání na skládku stanovené</w:t>
            </w:r>
            <w:r w:rsidR="00087F1F">
              <w:t xml:space="preserve"> v </w:t>
            </w:r>
            <w:r w:rsidRPr="00087F1F">
              <w:t>příloze II. Pro každou kategorii skládek, případně včetně dalších typů skládek</w:t>
            </w:r>
            <w:r w:rsidR="00087F1F">
              <w:t xml:space="preserve"> v </w:t>
            </w:r>
            <w:r w:rsidRPr="00087F1F">
              <w:t>rámci každé kategorie,</w:t>
            </w:r>
            <w:r w:rsidR="00087F1F">
              <w:t xml:space="preserve"> a </w:t>
            </w:r>
            <w:r w:rsidRPr="00087F1F">
              <w:t>to</w:t>
            </w:r>
            <w:r w:rsidR="00087F1F">
              <w:t xml:space="preserve"> i </w:t>
            </w:r>
            <w:r w:rsidRPr="00087F1F">
              <w:t>pokud jde</w:t>
            </w:r>
            <w:r w:rsidR="00087F1F">
              <w:t xml:space="preserve"> o </w:t>
            </w:r>
            <w:r w:rsidRPr="00087F1F">
              <w:t>podzemní úložiště, by kromě toho měla být stanovena zvláštní kritéria</w:t>
            </w:r>
            <w:r w:rsidR="00087F1F">
              <w:t xml:space="preserve"> a </w:t>
            </w:r>
            <w:r w:rsidRPr="00087F1F">
              <w:t>zkušební postupy</w:t>
            </w:r>
            <w:r w:rsidR="00087F1F">
              <w:t xml:space="preserve"> a </w:t>
            </w:r>
            <w:r w:rsidRPr="00087F1F">
              <w:t xml:space="preserve">rovněž příslušné mezní hodnoty. </w:t>
            </w:r>
            <w:r w:rsidRPr="00087F1F">
              <w:rPr>
                <w:b/>
                <w:i/>
              </w:rPr>
              <w:t>Komise</w:t>
            </w:r>
            <w:r w:rsidRPr="00087F1F">
              <w:t xml:space="preserve"> by měla do dvou let od vstupu této směrnice</w:t>
            </w:r>
            <w:r w:rsidR="00087F1F">
              <w:t xml:space="preserve"> v </w:t>
            </w:r>
            <w:r w:rsidRPr="00087F1F">
              <w:t>platnost případně zvážit přijetí návrhů na normalizaci kontrolních postupů</w:t>
            </w:r>
            <w:r w:rsidR="00087F1F">
              <w:t xml:space="preserve"> a </w:t>
            </w:r>
            <w:r w:rsidRPr="00087F1F">
              <w:t>metod odběru</w:t>
            </w:r>
            <w:r w:rsidR="00087F1F">
              <w:t xml:space="preserve"> a </w:t>
            </w:r>
            <w:r w:rsidRPr="00087F1F">
              <w:t>rozboru vzorků ve vztahu</w:t>
            </w:r>
            <w:r w:rsidR="00087F1F">
              <w:t xml:space="preserve"> k </w:t>
            </w:r>
            <w:r w:rsidRPr="00087F1F">
              <w:t>přílohám.</w:t>
            </w:r>
          </w:p>
        </w:tc>
        <w:tc>
          <w:tcPr>
            <w:tcW w:w="4876" w:type="dxa"/>
            <w:hideMark/>
          </w:tcPr>
          <w:p w:rsidR="003D389C" w:rsidRPr="00087F1F" w:rsidRDefault="003D389C" w:rsidP="00131A2A">
            <w:pPr>
              <w:pStyle w:val="Normal6"/>
              <w:rPr>
                <w:szCs w:val="24"/>
              </w:rPr>
            </w:pPr>
            <w:r w:rsidRPr="00087F1F">
              <w:t>(12)</w:t>
            </w:r>
            <w:r w:rsidRPr="00087F1F">
              <w:tab/>
              <w:t>Za účelem změny směrnice 1999/31/ES by měla být na Komisi přenesena pravomoc přijímat akty</w:t>
            </w:r>
            <w:r w:rsidR="00087F1F">
              <w:t xml:space="preserve"> v </w:t>
            </w:r>
            <w:r w:rsidRPr="00087F1F">
              <w:t>souladu</w:t>
            </w:r>
            <w:r w:rsidR="00087F1F">
              <w:t xml:space="preserve"> s </w:t>
            </w:r>
            <w:r w:rsidRPr="00087F1F">
              <w:t>článkem 290 Smlouvy, pokud jde</w:t>
            </w:r>
            <w:r w:rsidR="00087F1F">
              <w:t xml:space="preserve"> o </w:t>
            </w:r>
            <w:r w:rsidRPr="00087F1F">
              <w:rPr>
                <w:b/>
                <w:i/>
              </w:rPr>
              <w:t>přizpůsobení příloh vědeckému</w:t>
            </w:r>
            <w:r w:rsidR="00087F1F">
              <w:rPr>
                <w:b/>
                <w:i/>
              </w:rPr>
              <w:t xml:space="preserve"> a </w:t>
            </w:r>
            <w:r w:rsidRPr="00087F1F">
              <w:rPr>
                <w:b/>
                <w:i/>
              </w:rPr>
              <w:t>technickému pokroku</w:t>
            </w:r>
            <w:r w:rsidRPr="00087F1F">
              <w:t>. Je obzvláště důležité, aby Komise</w:t>
            </w:r>
            <w:r w:rsidR="00087F1F">
              <w:t xml:space="preserve"> v </w:t>
            </w:r>
            <w:r w:rsidRPr="00087F1F">
              <w:t>rámci přípravné činnosti vedla odpovídající konzultace,</w:t>
            </w:r>
            <w:r w:rsidR="00087F1F">
              <w:t xml:space="preserve"> a </w:t>
            </w:r>
            <w:r w:rsidRPr="00087F1F">
              <w:t>to</w:t>
            </w:r>
            <w:r w:rsidR="00087F1F">
              <w:t xml:space="preserve"> i </w:t>
            </w:r>
            <w:r w:rsidRPr="00087F1F">
              <w:t>na odborné úrovni</w:t>
            </w:r>
            <w:r w:rsidRPr="00087F1F">
              <w:rPr>
                <w:b/>
                <w:i/>
              </w:rPr>
              <w:t>,</w:t>
            </w:r>
            <w:r w:rsidR="00087F1F">
              <w:rPr>
                <w:b/>
                <w:i/>
              </w:rPr>
              <w:t xml:space="preserve"> a </w:t>
            </w:r>
            <w:r w:rsidRPr="00087F1F">
              <w:rPr>
                <w:b/>
                <w:i/>
              </w:rPr>
              <w:t>aby tyto konzultace byly vedeny</w:t>
            </w:r>
            <w:r w:rsidR="00087F1F">
              <w:rPr>
                <w:b/>
                <w:i/>
              </w:rPr>
              <w:t xml:space="preserve"> v </w:t>
            </w:r>
            <w:r w:rsidRPr="00087F1F">
              <w:rPr>
                <w:b/>
                <w:i/>
              </w:rPr>
              <w:t>souladu se zásadami stanovenými</w:t>
            </w:r>
            <w:r w:rsidR="00087F1F">
              <w:rPr>
                <w:b/>
                <w:i/>
              </w:rPr>
              <w:t xml:space="preserve"> v </w:t>
            </w:r>
            <w:r w:rsidRPr="00087F1F">
              <w:rPr>
                <w:b/>
                <w:i/>
              </w:rPr>
              <w:t>interinstitucionální dohodě</w:t>
            </w:r>
            <w:r w:rsidR="00087F1F">
              <w:rPr>
                <w:b/>
                <w:i/>
              </w:rPr>
              <w:t xml:space="preserve"> o </w:t>
            </w:r>
            <w:r w:rsidRPr="00087F1F">
              <w:rPr>
                <w:b/>
                <w:i/>
              </w:rPr>
              <w:t>zdokonalení tvorby právních předpisů ze dne 13. dubna 2016</w:t>
            </w:r>
            <w:r w:rsidRPr="00087F1F">
              <w:t>.</w:t>
            </w:r>
            <w:r w:rsidRPr="00087F1F">
              <w:rPr>
                <w:b/>
                <w:i/>
              </w:rPr>
              <w:t xml:space="preserve"> Pro zajištění rovné účasti na vypracovávání aktů</w:t>
            </w:r>
            <w:r w:rsidR="00087F1F">
              <w:t xml:space="preserve"> v </w:t>
            </w:r>
            <w:r w:rsidRPr="00087F1F">
              <w:t xml:space="preserve">přenesené pravomoci </w:t>
            </w:r>
            <w:r w:rsidRPr="00087F1F">
              <w:rPr>
                <w:b/>
                <w:i/>
              </w:rPr>
              <w:t>obdrží Evropský parlament</w:t>
            </w:r>
            <w:r w:rsidR="00087F1F">
              <w:rPr>
                <w:b/>
                <w:i/>
              </w:rPr>
              <w:t xml:space="preserve"> a </w:t>
            </w:r>
            <w:r w:rsidRPr="00087F1F">
              <w:rPr>
                <w:b/>
                <w:i/>
              </w:rPr>
              <w:t>Rada veškeré dokumenty současně</w:t>
            </w:r>
            <w:r w:rsidR="00087F1F">
              <w:rPr>
                <w:b/>
                <w:i/>
              </w:rPr>
              <w:t xml:space="preserve"> s </w:t>
            </w:r>
            <w:r w:rsidRPr="00087F1F">
              <w:rPr>
                <w:b/>
                <w:i/>
              </w:rPr>
              <w:t>odborníky</w:t>
            </w:r>
            <w:r w:rsidR="00087F1F">
              <w:rPr>
                <w:b/>
                <w:i/>
              </w:rPr>
              <w:t xml:space="preserve"> z </w:t>
            </w:r>
            <w:r w:rsidRPr="00087F1F">
              <w:rPr>
                <w:b/>
                <w:i/>
              </w:rPr>
              <w:t>členských států</w:t>
            </w:r>
            <w:r w:rsidR="00087F1F">
              <w:rPr>
                <w:b/>
                <w:i/>
              </w:rPr>
              <w:t xml:space="preserve"> a </w:t>
            </w:r>
            <w:r w:rsidRPr="00087F1F">
              <w:rPr>
                <w:b/>
                <w:i/>
              </w:rPr>
              <w:t xml:space="preserve">jejich odborníci </w:t>
            </w:r>
            <w:r w:rsidRPr="00087F1F">
              <w:t xml:space="preserve">by </w:t>
            </w:r>
            <w:r w:rsidRPr="00087F1F">
              <w:rPr>
                <w:b/>
                <w:i/>
              </w:rPr>
              <w:t>měli mít automaticky přístup na setkání skupin odborníků Komise</w:t>
            </w:r>
            <w:r w:rsidRPr="00087F1F">
              <w:t xml:space="preserve">, </w:t>
            </w:r>
            <w:r w:rsidRPr="00087F1F">
              <w:rPr>
                <w:b/>
                <w:i/>
              </w:rPr>
              <w:t>jež se věnují přípravě aktů</w:t>
            </w:r>
            <w:r w:rsidR="00087F1F">
              <w:rPr>
                <w:b/>
                <w:i/>
              </w:rPr>
              <w:t xml:space="preserve"> v </w:t>
            </w:r>
            <w:r w:rsidRPr="00087F1F">
              <w:rPr>
                <w:b/>
                <w:i/>
              </w:rPr>
              <w:t>přenesené pravomoci</w:t>
            </w:r>
            <w:r w:rsidRPr="00087F1F">
              <w:t>. Veškeré změny příloh by měly být prováděny</w:t>
            </w:r>
            <w:r w:rsidR="00087F1F">
              <w:t xml:space="preserve"> v </w:t>
            </w:r>
            <w:r w:rsidRPr="00087F1F">
              <w:t>souladu se zásadami uvedenými</w:t>
            </w:r>
            <w:r w:rsidR="00087F1F">
              <w:t xml:space="preserve"> v </w:t>
            </w:r>
            <w:r w:rsidRPr="00087F1F">
              <w:t>této směrnici. Pokud jde</w:t>
            </w:r>
            <w:r w:rsidR="00087F1F">
              <w:t xml:space="preserve"> o </w:t>
            </w:r>
            <w:r w:rsidRPr="00087F1F">
              <w:t>přílohu II, Komise zohlední za tímto účelem obecné zásady</w:t>
            </w:r>
            <w:r w:rsidR="00087F1F">
              <w:t xml:space="preserve"> a </w:t>
            </w:r>
            <w:r w:rsidRPr="00087F1F">
              <w:t>obecné postupy pro ověřování</w:t>
            </w:r>
            <w:r w:rsidR="00087F1F">
              <w:t xml:space="preserve"> a </w:t>
            </w:r>
            <w:r w:rsidRPr="00087F1F">
              <w:t>kritéria pro přijímání na skládku stanovené</w:t>
            </w:r>
            <w:r w:rsidR="00087F1F">
              <w:t xml:space="preserve"> v </w:t>
            </w:r>
            <w:r w:rsidRPr="00087F1F">
              <w:t>příloze II. Pro každou kategorii skládek, případně včetně dalších typů skládek</w:t>
            </w:r>
            <w:r w:rsidR="00087F1F">
              <w:t xml:space="preserve"> v </w:t>
            </w:r>
            <w:r w:rsidRPr="00087F1F">
              <w:t>rámci každé kategorie,</w:t>
            </w:r>
            <w:r w:rsidR="00087F1F">
              <w:t xml:space="preserve"> a </w:t>
            </w:r>
            <w:r w:rsidRPr="00087F1F">
              <w:t>to</w:t>
            </w:r>
            <w:r w:rsidR="00087F1F">
              <w:t xml:space="preserve"> i </w:t>
            </w:r>
            <w:r w:rsidRPr="00087F1F">
              <w:t>pokud jde</w:t>
            </w:r>
            <w:r w:rsidR="00087F1F">
              <w:t xml:space="preserve"> o </w:t>
            </w:r>
            <w:r w:rsidRPr="00087F1F">
              <w:t>podzemní úložiště, by kromě toho měla být stanovena zvláštní kritéria</w:t>
            </w:r>
            <w:r w:rsidR="00087F1F">
              <w:t xml:space="preserve"> a </w:t>
            </w:r>
            <w:r w:rsidRPr="00087F1F">
              <w:t>zkušební postupy</w:t>
            </w:r>
            <w:r w:rsidR="00087F1F">
              <w:t xml:space="preserve"> a </w:t>
            </w:r>
            <w:r w:rsidRPr="00087F1F">
              <w:t>rovněž příslušné mezní hodnoty.</w:t>
            </w:r>
            <w:r w:rsidR="00087F1F">
              <w:t xml:space="preserve"> V </w:t>
            </w:r>
            <w:r w:rsidRPr="00087F1F">
              <w:rPr>
                <w:b/>
                <w:i/>
              </w:rPr>
              <w:t>případě potřeby</w:t>
            </w:r>
            <w:r w:rsidRPr="00087F1F">
              <w:t xml:space="preserve"> by</w:t>
            </w:r>
            <w:r w:rsidRPr="00087F1F">
              <w:rPr>
                <w:b/>
                <w:i/>
              </w:rPr>
              <w:t xml:space="preserve"> Komise</w:t>
            </w:r>
            <w:r w:rsidRPr="00087F1F">
              <w:t xml:space="preserve"> měla do dvou let od vstupu této směrnice</w:t>
            </w:r>
            <w:r w:rsidR="00087F1F">
              <w:t xml:space="preserve"> v </w:t>
            </w:r>
            <w:r w:rsidRPr="00087F1F">
              <w:t>platnost případně zvážit přijetí návrhů na normalizaci kontrolních postupů</w:t>
            </w:r>
            <w:r w:rsidR="00087F1F">
              <w:t xml:space="preserve"> a </w:t>
            </w:r>
            <w:r w:rsidRPr="00087F1F">
              <w:t>metod odběru</w:t>
            </w:r>
            <w:r w:rsidR="00087F1F">
              <w:t xml:space="preserve"> a </w:t>
            </w:r>
            <w:r w:rsidRPr="00087F1F">
              <w:t>rozboru vzorků ve vztahu</w:t>
            </w:r>
            <w:r w:rsidR="00087F1F">
              <w:t xml:space="preserve"> k </w:t>
            </w:r>
            <w:r w:rsidRPr="00087F1F">
              <w:t>přílohám.</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Uvedení do souladu</w:t>
      </w:r>
      <w:r w:rsidR="00087F1F">
        <w:t xml:space="preserve"> s </w:t>
      </w:r>
      <w:r w:rsidRPr="00087F1F">
        <w:t>interinstitucionální dohodou ze dne 13. dubna 2016.</w:t>
      </w:r>
    </w:p>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19</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13</w:t>
      </w:r>
      <w:r w:rsidRPr="00087F1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rPr>
                <w:szCs w:val="24"/>
              </w:rPr>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(13)</w:t>
            </w:r>
            <w:r w:rsidRPr="00087F1F">
              <w:tab/>
              <w:t xml:space="preserve">Za účelem zajištění jednotných podmínek provádění směrnice 1999/31/ES by Komisi měly být svěřeny prováděcí pravomoci, </w:t>
            </w:r>
            <w:r w:rsidRPr="00087F1F">
              <w:rPr>
                <w:b/>
                <w:i/>
              </w:rPr>
              <w:t>pokud jde</w:t>
            </w:r>
            <w:r w:rsidR="00087F1F">
              <w:rPr>
                <w:b/>
                <w:i/>
              </w:rPr>
              <w:t xml:space="preserve"> o </w:t>
            </w:r>
            <w:r w:rsidRPr="00087F1F">
              <w:rPr>
                <w:b/>
                <w:i/>
              </w:rPr>
              <w:t>čl. 3 odst. 3</w:t>
            </w:r>
            <w:r w:rsidRPr="00087F1F">
              <w:t xml:space="preserve">, </w:t>
            </w:r>
            <w:r w:rsidRPr="00087F1F">
              <w:rPr>
                <w:b/>
                <w:i/>
              </w:rPr>
              <w:t>bod 3.5 přílohy</w:t>
            </w:r>
            <w:r w:rsidR="00087F1F">
              <w:rPr>
                <w:b/>
                <w:i/>
              </w:rPr>
              <w:t xml:space="preserve"> I </w:t>
            </w:r>
            <w:r w:rsidR="00087F1F">
              <w:t>a </w:t>
            </w:r>
            <w:r w:rsidRPr="00087F1F">
              <w:rPr>
                <w:b/>
                <w:i/>
              </w:rPr>
              <w:t>bod 5 přílohy II</w:t>
            </w:r>
            <w:r w:rsidRPr="00087F1F">
              <w:t>. Tyto pravomoci by měly být vykonávány</w:t>
            </w:r>
            <w:r w:rsidR="00087F1F">
              <w:t xml:space="preserve"> v </w:t>
            </w:r>
            <w:r w:rsidRPr="00087F1F">
              <w:t>souladu</w:t>
            </w:r>
            <w:r w:rsidR="00087F1F">
              <w:t xml:space="preserve"> s </w:t>
            </w:r>
            <w:r w:rsidRPr="00087F1F">
              <w:t>nařízením Evropského parlamentu</w:t>
            </w:r>
            <w:r w:rsidR="00087F1F">
              <w:t xml:space="preserve"> a </w:t>
            </w:r>
            <w:r w:rsidRPr="00087F1F">
              <w:t>Rady (EU) č. 182/2011</w:t>
            </w:r>
            <w:r w:rsidRPr="00087F1F">
              <w:rPr>
                <w:vertAlign w:val="superscript"/>
              </w:rPr>
              <w:t>17</w:t>
            </w:r>
            <w:r w:rsidRPr="00087F1F">
              <w:t>.</w:t>
            </w:r>
          </w:p>
        </w:tc>
        <w:tc>
          <w:tcPr>
            <w:tcW w:w="4876" w:type="dxa"/>
            <w:hideMark/>
          </w:tcPr>
          <w:p w:rsidR="003D389C" w:rsidRPr="00087F1F" w:rsidRDefault="003D389C" w:rsidP="00131A2A">
            <w:pPr>
              <w:pStyle w:val="Normal6"/>
              <w:rPr>
                <w:szCs w:val="24"/>
              </w:rPr>
            </w:pPr>
            <w:r w:rsidRPr="00087F1F">
              <w:t>(13)</w:t>
            </w:r>
            <w:r w:rsidRPr="00087F1F">
              <w:tab/>
              <w:t>Za účelem zajištění jednotných podmínek provádění směrnice 1999/31/ES by Komisi měly být svěřeny prováděcí pravomoci</w:t>
            </w:r>
            <w:r w:rsidRPr="00087F1F">
              <w:rPr>
                <w:b/>
                <w:i/>
              </w:rPr>
              <w:t>, pokud jde</w:t>
            </w:r>
            <w:r w:rsidR="00087F1F">
              <w:rPr>
                <w:b/>
                <w:i/>
              </w:rPr>
              <w:t xml:space="preserve"> o </w:t>
            </w:r>
            <w:r w:rsidRPr="00087F1F">
              <w:rPr>
                <w:b/>
                <w:i/>
              </w:rPr>
              <w:t>definici uložení nikoliv nebezpečného odpadu</w:t>
            </w:r>
            <w:r w:rsidRPr="00087F1F">
              <w:t xml:space="preserve">, </w:t>
            </w:r>
            <w:r w:rsidRPr="00087F1F">
              <w:rPr>
                <w:b/>
                <w:i/>
              </w:rPr>
              <w:t>metodu, která bude použita pro stanovení koeficientu propustnosti pro skládky za určitých podmínek</w:t>
            </w:r>
            <w:r w:rsidRPr="00087F1F">
              <w:t>,</w:t>
            </w:r>
            <w:r w:rsidR="00087F1F">
              <w:t xml:space="preserve"> a </w:t>
            </w:r>
            <w:r w:rsidRPr="00087F1F">
              <w:rPr>
                <w:b/>
                <w:i/>
              </w:rPr>
              <w:t>protože odběr vzorků odpadů může představovat vážné problémy</w:t>
            </w:r>
            <w:r w:rsidR="00087F1F">
              <w:rPr>
                <w:b/>
                <w:i/>
              </w:rPr>
              <w:t xml:space="preserve"> z </w:t>
            </w:r>
            <w:r w:rsidRPr="00087F1F">
              <w:rPr>
                <w:b/>
                <w:i/>
              </w:rPr>
              <w:t>hlediska jejich reprezentativnosti</w:t>
            </w:r>
            <w:r w:rsidR="00087F1F">
              <w:t xml:space="preserve"> a </w:t>
            </w:r>
            <w:r w:rsidRPr="00087F1F">
              <w:rPr>
                <w:b/>
                <w:i/>
              </w:rPr>
              <w:t>technologie vzhledem</w:t>
            </w:r>
            <w:r w:rsidR="00087F1F">
              <w:rPr>
                <w:b/>
                <w:i/>
              </w:rPr>
              <w:t xml:space="preserve"> k </w:t>
            </w:r>
            <w:r w:rsidRPr="00087F1F">
              <w:rPr>
                <w:b/>
                <w:i/>
              </w:rPr>
              <w:t>heterogenní povaze různých druhů odpadu, vypracování evropské normy pro odběr vzorků odpadů</w:t>
            </w:r>
            <w:r w:rsidRPr="00087F1F">
              <w:t>.</w:t>
            </w:r>
            <w:r w:rsidRPr="00087F1F">
              <w:rPr>
                <w:b/>
                <w:i/>
              </w:rPr>
              <w:t xml:space="preserve"> </w:t>
            </w:r>
            <w:r w:rsidRPr="00087F1F">
              <w:t>Tyto pravomoci by měly být vykonávány</w:t>
            </w:r>
            <w:r w:rsidR="00087F1F">
              <w:t xml:space="preserve"> v </w:t>
            </w:r>
            <w:r w:rsidRPr="00087F1F">
              <w:t>souladu</w:t>
            </w:r>
            <w:r w:rsidR="00087F1F">
              <w:t xml:space="preserve"> s </w:t>
            </w:r>
            <w:r w:rsidRPr="00087F1F">
              <w:t>nařízením Evropského parlamentu</w:t>
            </w:r>
            <w:r w:rsidR="00087F1F">
              <w:t xml:space="preserve"> a </w:t>
            </w:r>
            <w:r w:rsidRPr="00087F1F">
              <w:t>Rady (EU) č. 182/2011</w:t>
            </w:r>
            <w:r w:rsidRPr="00087F1F">
              <w:rPr>
                <w:vertAlign w:val="superscript"/>
              </w:rPr>
              <w:t>17</w:t>
            </w:r>
            <w:r w:rsidRPr="00087F1F">
              <w:t>.</w:t>
            </w:r>
          </w:p>
        </w:tc>
      </w:tr>
      <w:tr w:rsidR="00087F1F" w:rsidRPr="00087F1F" w:rsidTr="00131A2A">
        <w:trPr>
          <w:jc w:val="center"/>
        </w:trPr>
        <w:tc>
          <w:tcPr>
            <w:tcW w:w="4876" w:type="dxa"/>
            <w:hideMark/>
          </w:tcPr>
          <w:p w:rsidR="003D389C" w:rsidRPr="00087F1F" w:rsidRDefault="003D389C" w:rsidP="00131A2A">
            <w:pPr>
              <w:pStyle w:val="Normal6"/>
            </w:pPr>
            <w:r w:rsidRPr="00087F1F">
              <w:t>__________________</w:t>
            </w:r>
          </w:p>
        </w:tc>
        <w:tc>
          <w:tcPr>
            <w:tcW w:w="4876" w:type="dxa"/>
            <w:hideMark/>
          </w:tcPr>
          <w:p w:rsidR="003D389C" w:rsidRPr="00087F1F" w:rsidRDefault="003D389C" w:rsidP="00131A2A">
            <w:pPr>
              <w:pStyle w:val="Normal6"/>
              <w:rPr>
                <w:szCs w:val="24"/>
              </w:rPr>
            </w:pPr>
            <w:r w:rsidRPr="00087F1F">
              <w:t>__________________</w:t>
            </w:r>
          </w:p>
        </w:tc>
      </w:tr>
      <w:tr w:rsidR="00087F1F" w:rsidRPr="00087F1F" w:rsidTr="00131A2A">
        <w:trPr>
          <w:jc w:val="center"/>
        </w:trPr>
        <w:tc>
          <w:tcPr>
            <w:tcW w:w="4876" w:type="dxa"/>
            <w:hideMark/>
          </w:tcPr>
          <w:p w:rsidR="003D389C" w:rsidRPr="00087F1F" w:rsidRDefault="003D389C" w:rsidP="00131A2A">
            <w:pPr>
              <w:pStyle w:val="Normal6"/>
              <w:rPr>
                <w:szCs w:val="24"/>
              </w:rPr>
            </w:pPr>
            <w:r w:rsidRPr="00087F1F">
              <w:rPr>
                <w:vertAlign w:val="superscript"/>
              </w:rPr>
              <w:t>17</w:t>
            </w:r>
            <w:r w:rsidRPr="00087F1F">
              <w:t xml:space="preserve"> Nařízení Evropského parlamentu</w:t>
            </w:r>
            <w:r w:rsidR="00087F1F">
              <w:t xml:space="preserve"> a </w:t>
            </w:r>
            <w:r w:rsidRPr="00087F1F">
              <w:t>Rady (EU) č. 182/2011 ze dne 16. února 2011, kterým se stanoví pravidla</w:t>
            </w:r>
            <w:r w:rsidR="00087F1F">
              <w:t xml:space="preserve"> a </w:t>
            </w:r>
            <w:r w:rsidRPr="00087F1F">
              <w:t>obecné zásady způsobu, jakým členské státy kontrolují Komisi při výkonu prováděcích pravomocí (Úř. věst. L 55, 28.2.2011, s. 13).</w:t>
            </w:r>
          </w:p>
        </w:tc>
        <w:tc>
          <w:tcPr>
            <w:tcW w:w="4876" w:type="dxa"/>
            <w:hideMark/>
          </w:tcPr>
          <w:p w:rsidR="003D389C" w:rsidRPr="00087F1F" w:rsidRDefault="003D389C" w:rsidP="00131A2A">
            <w:pPr>
              <w:pStyle w:val="Normal6"/>
              <w:rPr>
                <w:szCs w:val="24"/>
              </w:rPr>
            </w:pPr>
            <w:r w:rsidRPr="00087F1F">
              <w:rPr>
                <w:vertAlign w:val="superscript"/>
              </w:rPr>
              <w:t>17</w:t>
            </w:r>
            <w:r w:rsidRPr="00087F1F">
              <w:t xml:space="preserve"> Nařízení Evropského parlamentu</w:t>
            </w:r>
            <w:r w:rsidR="00087F1F">
              <w:t xml:space="preserve"> a </w:t>
            </w:r>
            <w:r w:rsidRPr="00087F1F">
              <w:t>Rady (EU) č. 182/2011 ze dne 16. února 2011, kterým se stanoví pravidla</w:t>
            </w:r>
            <w:r w:rsidR="00087F1F">
              <w:t xml:space="preserve"> a </w:t>
            </w:r>
            <w:r w:rsidRPr="00087F1F">
              <w:t>obecné zásady způsobu, jakým členské státy kontrolují Komisi při výkonu prováděcích pravomocí (Úř. věst. L 55, 28.2.2011, s. 13).</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Uvedení do souladu</w:t>
      </w:r>
      <w:r w:rsidR="00087F1F">
        <w:t xml:space="preserve"> s </w:t>
      </w:r>
      <w:r w:rsidRPr="00087F1F">
        <w:t>Lisabonskou smlouvou.</w:t>
      </w:r>
    </w:p>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20</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16</w:t>
      </w:r>
      <w:r w:rsidR="00087F1F">
        <w:t xml:space="preserve"> a </w:t>
      </w:r>
      <w:r w:rsidRPr="00087F1F">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(16a)</w:t>
            </w:r>
            <w:r w:rsidRPr="00087F1F">
              <w:tab/>
            </w:r>
            <w:r w:rsidRPr="00087F1F">
              <w:rPr>
                <w:b/>
                <w:i/>
              </w:rPr>
              <w:t>Komise</w:t>
            </w:r>
            <w:r w:rsidR="00087F1F">
              <w:rPr>
                <w:b/>
                <w:i/>
              </w:rPr>
              <w:t xml:space="preserve"> a </w:t>
            </w:r>
            <w:r w:rsidRPr="00087F1F">
              <w:rPr>
                <w:b/>
                <w:i/>
              </w:rPr>
              <w:t>členské státy by měly zajistit vypracování plánů pro udržitelnou obnovu</w:t>
            </w:r>
            <w:r w:rsidR="00087F1F">
              <w:rPr>
                <w:b/>
                <w:i/>
              </w:rPr>
              <w:t xml:space="preserve"> a </w:t>
            </w:r>
            <w:r w:rsidRPr="00087F1F">
              <w:rPr>
                <w:b/>
                <w:i/>
              </w:rPr>
              <w:t>udržitelné alternativní využití skládek</w:t>
            </w:r>
            <w:r w:rsidR="00087F1F">
              <w:rPr>
                <w:b/>
                <w:i/>
              </w:rPr>
              <w:t xml:space="preserve"> a </w:t>
            </w:r>
            <w:r w:rsidRPr="00087F1F">
              <w:rPr>
                <w:b/>
                <w:i/>
              </w:rPr>
              <w:t>oblastí poškozených skládkami.</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21</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Bod odůvodnění 16 b (nový)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(16b)</w:t>
            </w:r>
            <w:r w:rsidRPr="00087F1F">
              <w:tab/>
            </w:r>
            <w:r w:rsidRPr="00087F1F">
              <w:rPr>
                <w:b/>
                <w:i/>
              </w:rPr>
              <w:t>Tato směrnice zohledňuje závazky stanovené</w:t>
            </w:r>
            <w:r w:rsidR="00087F1F">
              <w:rPr>
                <w:b/>
                <w:i/>
              </w:rPr>
              <w:t xml:space="preserve"> v </w:t>
            </w:r>
            <w:r w:rsidRPr="00087F1F">
              <w:rPr>
                <w:b/>
                <w:i/>
              </w:rPr>
              <w:t>interinstitucionální dohodě</w:t>
            </w:r>
            <w:r w:rsidR="00087F1F">
              <w:rPr>
                <w:b/>
                <w:i/>
              </w:rPr>
              <w:t xml:space="preserve"> o </w:t>
            </w:r>
            <w:r w:rsidRPr="00087F1F">
              <w:rPr>
                <w:b/>
                <w:i/>
              </w:rPr>
              <w:t>zdokonalení tvorby právních předpisů ze dne 13. dubna 2016</w:t>
            </w:r>
            <w:r w:rsidR="00087F1F">
              <w:rPr>
                <w:b/>
                <w:i/>
              </w:rPr>
              <w:t xml:space="preserve"> a </w:t>
            </w:r>
            <w:r w:rsidRPr="00087F1F">
              <w:rPr>
                <w:b/>
                <w:i/>
              </w:rPr>
              <w:t>měla by být prováděna</w:t>
            </w:r>
            <w:r w:rsidR="00087F1F">
              <w:rPr>
                <w:b/>
                <w:i/>
              </w:rPr>
              <w:t xml:space="preserve"> a </w:t>
            </w:r>
            <w:r w:rsidRPr="00087F1F">
              <w:rPr>
                <w:b/>
                <w:i/>
              </w:rPr>
              <w:t>uplatňována</w:t>
            </w:r>
            <w:r w:rsidR="00087F1F">
              <w:rPr>
                <w:b/>
                <w:i/>
              </w:rPr>
              <w:t xml:space="preserve"> v </w:t>
            </w:r>
            <w:r w:rsidRPr="00087F1F">
              <w:rPr>
                <w:b/>
                <w:i/>
              </w:rPr>
              <w:t>souladu</w:t>
            </w:r>
            <w:r w:rsidR="00087F1F">
              <w:rPr>
                <w:b/>
                <w:i/>
              </w:rPr>
              <w:t xml:space="preserve"> s </w:t>
            </w:r>
            <w:r w:rsidRPr="00087F1F">
              <w:rPr>
                <w:b/>
                <w:i/>
              </w:rPr>
              <w:t>pokyny obsaženými</w:t>
            </w:r>
            <w:r w:rsidR="00087F1F">
              <w:rPr>
                <w:b/>
                <w:i/>
              </w:rPr>
              <w:t xml:space="preserve"> v </w:t>
            </w:r>
            <w:r w:rsidRPr="00087F1F">
              <w:rPr>
                <w:b/>
                <w:i/>
              </w:rPr>
              <w:t>této dohodě.</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22</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Čl. 1 – odst. 1 – bod -1 (nový)</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1 – odst. 1 -1 (nový)</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i/>
              </w:rPr>
            </w:pPr>
            <w:r w:rsidRPr="00087F1F">
              <w:rPr>
                <w:b/>
                <w:i/>
              </w:rPr>
              <w:t>(-1)</w:t>
            </w:r>
            <w:r w:rsidRPr="00087F1F">
              <w:tab/>
            </w:r>
            <w:r w:rsidRPr="00087F1F">
              <w:rPr>
                <w:b/>
                <w:i/>
              </w:rPr>
              <w:t>V článku 1 se doplňuje nový odstavec, který zní:</w:t>
            </w:r>
          </w:p>
        </w:tc>
      </w:tr>
      <w:tr w:rsidR="00087F1F" w:rsidRPr="00087F1F" w:rsidTr="00131A2A">
        <w:trPr>
          <w:jc w:val="center"/>
        </w:trPr>
        <w:tc>
          <w:tcPr>
            <w:tcW w:w="4876" w:type="dxa"/>
          </w:tcPr>
          <w:p w:rsidR="003D389C" w:rsidRPr="00087F1F" w:rsidRDefault="003D389C" w:rsidP="00131A2A">
            <w:pPr>
              <w:pStyle w:val="Normal6"/>
            </w:pPr>
          </w:p>
        </w:tc>
        <w:tc>
          <w:tcPr>
            <w:tcW w:w="4876" w:type="dxa"/>
            <w:hideMark/>
          </w:tcPr>
          <w:p w:rsidR="003D389C" w:rsidRPr="00087F1F" w:rsidRDefault="003D389C" w:rsidP="00131A2A">
            <w:pPr>
              <w:pStyle w:val="Normal6"/>
              <w:rPr>
                <w:szCs w:val="24"/>
              </w:rPr>
            </w:pPr>
            <w:r w:rsidRPr="00087F1F">
              <w:rPr>
                <w:b/>
                <w:i/>
              </w:rPr>
              <w:t xml:space="preserve">-1. </w:t>
            </w:r>
            <w:r w:rsidRPr="00087F1F">
              <w:tab/>
            </w:r>
            <w:r w:rsidRPr="00087F1F">
              <w:rPr>
                <w:b/>
                <w:i/>
              </w:rPr>
              <w:t>Postupné ukončení skládkování odpadů je základní podmínkou pro podporu přechodu Unie na oběhové hospodářství.</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Je důležité zahrnout do celkového cíle směrnice význam postupného ukončení skládkování odpadů pro přechod na oběhové hospodářství.</w:t>
      </w:r>
    </w:p>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23</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Čl. 1 – odst. 1 – bod 1 – písm. a</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Článek 2 – písm. a</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rPr>
                <w:szCs w:val="24"/>
              </w:rPr>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Znění navržené Komisí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hideMark/>
          </w:tcPr>
          <w:p w:rsidR="003D389C" w:rsidRPr="00087F1F" w:rsidRDefault="003D389C" w:rsidP="00131A2A">
            <w:pPr>
              <w:pStyle w:val="Normal6"/>
            </w:pPr>
            <w:r w:rsidRPr="00087F1F">
              <w:t>a)</w:t>
            </w:r>
            <w:r w:rsidRPr="00087F1F">
              <w:tab/>
              <w:t>použijí se definice „odpadu“, „komunálního odpadu“, „nebezpečného odpadu“, „původce odpadu“, „držitele odpadu“, „nakládání</w:t>
            </w:r>
            <w:r w:rsidR="00087F1F">
              <w:t xml:space="preserve"> s </w:t>
            </w:r>
            <w:r w:rsidRPr="00087F1F">
              <w:t>odpady“, „tříděného sběru“, „využití“, „recyklace“</w:t>
            </w:r>
            <w:r w:rsidR="00087F1F">
              <w:t xml:space="preserve"> a </w:t>
            </w:r>
            <w:r w:rsidRPr="00087F1F">
              <w:t>„odstranění“ odpadu uvedené</w:t>
            </w:r>
            <w:r w:rsidR="00087F1F">
              <w:t xml:space="preserve"> v </w:t>
            </w:r>
            <w:r w:rsidRPr="00087F1F">
              <w:t>článku 3 směrnice Evropského parlamentu</w:t>
            </w:r>
            <w:r w:rsidR="00087F1F">
              <w:t xml:space="preserve"> a </w:t>
            </w:r>
            <w:r w:rsidRPr="00087F1F">
              <w:t>Rady 2008/98/ES(*);</w:t>
            </w:r>
          </w:p>
        </w:tc>
        <w:tc>
          <w:tcPr>
            <w:tcW w:w="4876" w:type="dxa"/>
            <w:hideMark/>
          </w:tcPr>
          <w:p w:rsidR="003D389C" w:rsidRPr="00087F1F" w:rsidRDefault="003D389C" w:rsidP="00131A2A">
            <w:pPr>
              <w:pStyle w:val="Normal6"/>
              <w:rPr>
                <w:szCs w:val="24"/>
              </w:rPr>
            </w:pPr>
            <w:r w:rsidRPr="00087F1F">
              <w:t>a)</w:t>
            </w:r>
            <w:r w:rsidRPr="00087F1F">
              <w:tab/>
              <w:t xml:space="preserve">použijí se definice „odpadu“, „komunálního odpadu“, „nebezpečného odpadu“, </w:t>
            </w:r>
            <w:r w:rsidRPr="00087F1F">
              <w:rPr>
                <w:b/>
                <w:i/>
              </w:rPr>
              <w:t xml:space="preserve">„nikoliv nebezpečného odpadu“, </w:t>
            </w:r>
            <w:r w:rsidRPr="00087F1F">
              <w:t>„původce odpadu“, „držitele odpadu“, „nakládání</w:t>
            </w:r>
            <w:r w:rsidR="00087F1F">
              <w:t xml:space="preserve"> s </w:t>
            </w:r>
            <w:r w:rsidRPr="00087F1F">
              <w:t>odpady“, „tříděného sběru“, „využití“, „recyklace“</w:t>
            </w:r>
            <w:r w:rsidR="00087F1F">
              <w:t xml:space="preserve"> a </w:t>
            </w:r>
            <w:r w:rsidRPr="00087F1F">
              <w:t>„odstranění“ odpadu uvedené</w:t>
            </w:r>
            <w:r w:rsidR="00087F1F">
              <w:t xml:space="preserve"> v </w:t>
            </w:r>
            <w:r w:rsidRPr="00087F1F">
              <w:t>článku 3 směrnice Evropského parlamentu</w:t>
            </w:r>
            <w:r w:rsidR="00087F1F">
              <w:t xml:space="preserve"> a </w:t>
            </w:r>
            <w:r w:rsidRPr="00087F1F">
              <w:t>Rady 2008/98/ES(*);</w:t>
            </w:r>
          </w:p>
        </w:tc>
      </w:tr>
      <w:tr w:rsidR="00087F1F" w:rsidRPr="00087F1F" w:rsidTr="00131A2A">
        <w:trPr>
          <w:jc w:val="center"/>
        </w:trPr>
        <w:tc>
          <w:tcPr>
            <w:tcW w:w="4876" w:type="dxa"/>
          </w:tcPr>
          <w:p w:rsidR="003D389C" w:rsidRPr="00087F1F" w:rsidRDefault="003D389C" w:rsidP="00131A2A">
            <w:pPr>
              <w:pStyle w:val="Normal6"/>
            </w:pPr>
            <w:r w:rsidRPr="00087F1F">
              <w:t>__________________</w:t>
            </w:r>
          </w:p>
        </w:tc>
        <w:tc>
          <w:tcPr>
            <w:tcW w:w="4876" w:type="dxa"/>
          </w:tcPr>
          <w:p w:rsidR="003D389C" w:rsidRPr="00087F1F" w:rsidRDefault="003D389C" w:rsidP="00131A2A">
            <w:pPr>
              <w:pStyle w:val="Normal6"/>
            </w:pPr>
            <w:r w:rsidRPr="00087F1F">
              <w:t>__________________</w:t>
            </w:r>
          </w:p>
        </w:tc>
      </w:tr>
      <w:tr w:rsidR="00087F1F" w:rsidRPr="00087F1F" w:rsidTr="00131A2A">
        <w:trPr>
          <w:jc w:val="center"/>
        </w:trPr>
        <w:tc>
          <w:tcPr>
            <w:tcW w:w="4876" w:type="dxa"/>
          </w:tcPr>
          <w:p w:rsidR="003D389C" w:rsidRPr="00087F1F" w:rsidRDefault="003D389C" w:rsidP="00131A2A">
            <w:pPr>
              <w:pStyle w:val="Normal6"/>
              <w:rPr>
                <w:szCs w:val="24"/>
              </w:rPr>
            </w:pPr>
            <w:r w:rsidRPr="00087F1F">
              <w:t>(*) Směrnice Evropského parlamentu</w:t>
            </w:r>
            <w:r w:rsidR="00087F1F">
              <w:t xml:space="preserve"> a </w:t>
            </w:r>
            <w:r w:rsidRPr="00087F1F">
              <w:t>Rady 2008/98/ES ze dne 19. listopadu 2008</w:t>
            </w:r>
            <w:r w:rsidR="00087F1F">
              <w:t xml:space="preserve"> o </w:t>
            </w:r>
            <w:r w:rsidRPr="00087F1F">
              <w:t>odpadech</w:t>
            </w:r>
            <w:r w:rsidR="00087F1F">
              <w:t xml:space="preserve"> a o </w:t>
            </w:r>
            <w:r w:rsidRPr="00087F1F">
              <w:t>zrušení některých směrnic (Úř. věst. L 312, 22.11.2008, s. 3).</w:t>
            </w:r>
          </w:p>
        </w:tc>
        <w:tc>
          <w:tcPr>
            <w:tcW w:w="4876" w:type="dxa"/>
          </w:tcPr>
          <w:p w:rsidR="003D389C" w:rsidRPr="00087F1F" w:rsidRDefault="003D389C" w:rsidP="00131A2A">
            <w:pPr>
              <w:pStyle w:val="Normal6"/>
              <w:rPr>
                <w:szCs w:val="24"/>
              </w:rPr>
            </w:pPr>
            <w:r w:rsidRPr="00087F1F">
              <w:t>(*) Směrnice Evropského parlamentu</w:t>
            </w:r>
            <w:r w:rsidR="00087F1F">
              <w:t xml:space="preserve"> a </w:t>
            </w:r>
            <w:r w:rsidRPr="00087F1F">
              <w:t>Rady 2008/98/ES ze dne 19. listopadu 2008</w:t>
            </w:r>
            <w:r w:rsidR="00087F1F">
              <w:t xml:space="preserve"> o </w:t>
            </w:r>
            <w:r w:rsidRPr="00087F1F">
              <w:t>odpadech</w:t>
            </w:r>
            <w:r w:rsidR="00087F1F">
              <w:t xml:space="preserve"> a o </w:t>
            </w:r>
            <w:r w:rsidRPr="00087F1F">
              <w:t>zrušení některých směrnic (Úř. věst. L 312, 22.11.2008, s. 3).</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Vložení příslušných definicí</w:t>
      </w:r>
      <w:r w:rsidR="00087F1F">
        <w:t xml:space="preserve"> z </w:t>
      </w:r>
      <w:r w:rsidRPr="00087F1F">
        <w:t>článku 3 směrnice 2008/98/ES, včetně definice „nikoliv nebezpečného odpadu“.</w:t>
      </w:r>
    </w:p>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24</w:t>
      </w:r>
      <w:r w:rsidRPr="00087F1F">
        <w:rPr>
          <w:rStyle w:val="HideTWBExt"/>
          <w:b w:val="0"/>
          <w:noProof w:val="0"/>
        </w:rPr>
        <w:t>&lt;/NumAm&gt;</w:t>
      </w:r>
    </w:p>
    <w:p w:rsidR="003D389C" w:rsidRPr="00087F1F" w:rsidRDefault="003D389C" w:rsidP="003D389C"/>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1 – písm.</w:t>
      </w:r>
      <w:r w:rsidR="00087F1F">
        <w:t xml:space="preserve"> a </w:t>
      </w:r>
      <w:r w:rsidRPr="00087F1F">
        <w:t>a (nové)</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2 – písm.</w:t>
      </w:r>
      <w:r w:rsidR="00087F1F">
        <w:t xml:space="preserve"> a </w:t>
      </w:r>
      <w:r w:rsidRPr="00087F1F">
        <w:t>a (nové)</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 xml:space="preserve">aa) </w:t>
            </w:r>
            <w:r w:rsidRPr="00087F1F">
              <w:tab/>
            </w:r>
            <w:r w:rsidRPr="00087F1F">
              <w:rPr>
                <w:b/>
                <w:i/>
              </w:rPr>
              <w:t>vkládá se nové písmeno aa), které zní:</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„aa)</w:t>
            </w:r>
            <w:r w:rsidRPr="00087F1F">
              <w:tab/>
            </w:r>
            <w:r w:rsidRPr="00087F1F">
              <w:rPr>
                <w:b/>
                <w:i/>
              </w:rPr>
              <w:t>„zbytkovým odpadem“ rozumí odpad pocházející ze zpracování nebo opětovného využití, včetně recyklace, který nelze dále využít</w:t>
            </w:r>
            <w:r w:rsidR="00087F1F">
              <w:rPr>
                <w:b/>
                <w:i/>
              </w:rPr>
              <w:t xml:space="preserve"> a v </w:t>
            </w:r>
            <w:r w:rsidRPr="00087F1F">
              <w:rPr>
                <w:b/>
                <w:i/>
              </w:rPr>
              <w:t>důsledku toho musí být odstraněn;“</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bookmarkStart w:id="6" w:name="DocEPTmp2"/>
      <w:bookmarkEnd w:id="6"/>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25</w:t>
      </w:r>
      <w:r w:rsidRPr="00087F1F">
        <w:rPr>
          <w:rStyle w:val="HideTWBExt"/>
          <w:b w:val="0"/>
          <w:noProof w:val="0"/>
        </w:rPr>
        <w:t>&lt;/NumAm&gt;</w:t>
      </w:r>
    </w:p>
    <w:p w:rsidR="003D389C" w:rsidRPr="00087F1F" w:rsidRDefault="003D389C" w:rsidP="003D389C"/>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1 – písm. b</w:t>
      </w:r>
      <w:r w:rsidR="00087F1F">
        <w:t xml:space="preserve"> a </w:t>
      </w:r>
      <w:r w:rsidRPr="00087F1F">
        <w:t>(nové)</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Článek 2 – písm. m</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Platné znění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 xml:space="preserve">ba) </w:t>
            </w:r>
            <w:r w:rsidRPr="00087F1F">
              <w:tab/>
            </w:r>
            <w:r w:rsidRPr="00087F1F">
              <w:rPr>
                <w:b/>
                <w:i/>
              </w:rPr>
              <w:t>písmeno m) se mění takto:</w:t>
            </w:r>
          </w:p>
        </w:tc>
      </w:tr>
      <w:tr w:rsidR="00087F1F" w:rsidRPr="00087F1F" w:rsidTr="00131A2A">
        <w:trPr>
          <w:jc w:val="center"/>
        </w:trPr>
        <w:tc>
          <w:tcPr>
            <w:tcW w:w="4876" w:type="dxa"/>
          </w:tcPr>
          <w:p w:rsidR="003D389C" w:rsidRPr="00087F1F" w:rsidRDefault="003D389C" w:rsidP="00131A2A">
            <w:pPr>
              <w:pStyle w:val="Normal6"/>
            </w:pPr>
            <w:r w:rsidRPr="00087F1F">
              <w:t xml:space="preserve">m) </w:t>
            </w:r>
            <w:r w:rsidRPr="00087F1F">
              <w:tab/>
            </w:r>
            <w:r w:rsidRPr="00087F1F">
              <w:rPr>
                <w:b/>
                <w:i/>
              </w:rPr>
              <w:t>"biologicky</w:t>
            </w:r>
            <w:r w:rsidRPr="00087F1F">
              <w:t xml:space="preserve"> rozložitelným </w:t>
            </w:r>
            <w:r w:rsidRPr="00087F1F">
              <w:rPr>
                <w:b/>
                <w:i/>
              </w:rPr>
              <w:t>odpadem "rozumí veškerý odpad podléhající anaerobnímu či aerobnímu rozkladu</w:t>
            </w:r>
            <w:r w:rsidRPr="00087F1F">
              <w:t xml:space="preserve">, </w:t>
            </w:r>
            <w:r w:rsidRPr="00087F1F">
              <w:rPr>
                <w:b/>
                <w:i/>
              </w:rPr>
              <w:t>jako jsou potravinářské</w:t>
            </w:r>
            <w:r w:rsidR="00087F1F">
              <w:rPr>
                <w:b/>
                <w:i/>
              </w:rPr>
              <w:t xml:space="preserve"> a </w:t>
            </w:r>
            <w:r w:rsidRPr="00087F1F">
              <w:rPr>
                <w:b/>
                <w:i/>
              </w:rPr>
              <w:t>zahradní odpady</w:t>
            </w:r>
            <w:r w:rsidR="00087F1F">
              <w:rPr>
                <w:b/>
                <w:i/>
              </w:rPr>
              <w:t xml:space="preserve"> a </w:t>
            </w:r>
            <w:r w:rsidRPr="00087F1F">
              <w:rPr>
                <w:b/>
                <w:i/>
              </w:rPr>
              <w:t>rovněž papír</w:t>
            </w:r>
            <w:r w:rsidR="00087F1F">
              <w:rPr>
                <w:b/>
                <w:i/>
              </w:rPr>
              <w:t xml:space="preserve"> a </w:t>
            </w:r>
            <w:r w:rsidRPr="00087F1F">
              <w:rPr>
                <w:b/>
                <w:i/>
              </w:rPr>
              <w:t>lepenka</w:t>
            </w:r>
            <w:r w:rsidRPr="00087F1F">
              <w:t>;</w:t>
            </w:r>
          </w:p>
        </w:tc>
        <w:tc>
          <w:tcPr>
            <w:tcW w:w="4876" w:type="dxa"/>
          </w:tcPr>
          <w:p w:rsidR="003D389C" w:rsidRPr="00087F1F" w:rsidRDefault="003D389C" w:rsidP="00131A2A">
            <w:pPr>
              <w:pStyle w:val="Normal6"/>
            </w:pPr>
            <w:r w:rsidRPr="00087F1F">
              <w:rPr>
                <w:b/>
                <w:i/>
              </w:rPr>
              <w:t>„(m)</w:t>
            </w:r>
            <w:r w:rsidRPr="00087F1F">
              <w:t xml:space="preserve"> </w:t>
            </w:r>
            <w:r w:rsidRPr="00087F1F">
              <w:tab/>
            </w:r>
            <w:r w:rsidRPr="00087F1F">
              <w:rPr>
                <w:b/>
                <w:i/>
              </w:rPr>
              <w:t>„biologicky</w:t>
            </w:r>
            <w:r w:rsidRPr="00087F1F">
              <w:t xml:space="preserve"> rozložitelným </w:t>
            </w:r>
            <w:r w:rsidRPr="00087F1F">
              <w:rPr>
                <w:b/>
                <w:i/>
              </w:rPr>
              <w:t>odpadem“ rozumí potravinářské</w:t>
            </w:r>
            <w:r w:rsidR="00087F1F">
              <w:rPr>
                <w:b/>
                <w:i/>
              </w:rPr>
              <w:t xml:space="preserve"> a </w:t>
            </w:r>
            <w:r w:rsidRPr="00087F1F">
              <w:rPr>
                <w:b/>
                <w:i/>
              </w:rPr>
              <w:t>zahradní odpady, papír, lepenka</w:t>
            </w:r>
            <w:r w:rsidRPr="00087F1F">
              <w:t xml:space="preserve">, </w:t>
            </w:r>
            <w:r w:rsidRPr="00087F1F">
              <w:rPr>
                <w:b/>
                <w:i/>
              </w:rPr>
              <w:t>dřevo</w:t>
            </w:r>
            <w:r w:rsidR="00087F1F">
              <w:rPr>
                <w:b/>
                <w:i/>
              </w:rPr>
              <w:t xml:space="preserve"> a </w:t>
            </w:r>
            <w:r w:rsidRPr="00087F1F">
              <w:rPr>
                <w:b/>
                <w:i/>
              </w:rPr>
              <w:t>jakýkoli jiný odpad, který může podléhat anaerobnímu či aerobnímu rozkladu</w:t>
            </w:r>
            <w:r w:rsidRPr="00087F1F">
              <w:t>;</w:t>
            </w:r>
            <w:r w:rsidRPr="00087F1F">
              <w:rPr>
                <w:b/>
                <w:i/>
              </w:rPr>
              <w:t>“.</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26</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Čl. 1 – odst. 1 – bod 1</w:t>
      </w:r>
      <w:r w:rsidR="00087F1F">
        <w:t xml:space="preserve"> a </w:t>
      </w:r>
      <w:r w:rsidRPr="00087F1F">
        <w:t>(nový)</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3 – odst. 3</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rPr>
                <w:szCs w:val="24"/>
              </w:rPr>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Platné znění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1a)</w:t>
            </w:r>
            <w:r w:rsidRPr="00087F1F">
              <w:tab/>
            </w:r>
            <w:r w:rsidRPr="00087F1F">
              <w:rPr>
                <w:b/>
                <w:i/>
              </w:rPr>
              <w:t>V článku 3 se odstavec 3 mění takto:</w:t>
            </w:r>
          </w:p>
        </w:tc>
      </w:tr>
      <w:tr w:rsidR="00087F1F" w:rsidRPr="00087F1F" w:rsidTr="00131A2A">
        <w:trPr>
          <w:jc w:val="center"/>
        </w:trPr>
        <w:tc>
          <w:tcPr>
            <w:tcW w:w="4876" w:type="dxa"/>
            <w:hideMark/>
          </w:tcPr>
          <w:p w:rsidR="003D389C" w:rsidRPr="00087F1F" w:rsidRDefault="003D389C" w:rsidP="00131A2A">
            <w:pPr>
              <w:pStyle w:val="Normal6"/>
            </w:pPr>
            <w:r w:rsidRPr="00087F1F">
              <w:t>3.</w:t>
            </w:r>
            <w:r w:rsidRPr="00087F1F">
              <w:tab/>
              <w:t>Aniž je dotčena směrnice 75/442/EHS, mohou členské státy na základě své volby prohlásit, že ukládání odpadů neklasifikovaných jako nebezpečné</w:t>
            </w:r>
            <w:r w:rsidRPr="00087F1F">
              <w:rPr>
                <w:b/>
                <w:i/>
              </w:rPr>
              <w:t>, které budou definovány výborem zřízeným podle článku 17 této směrnice</w:t>
            </w:r>
            <w:r w:rsidRPr="00087F1F">
              <w:t>, jiných než inertních odpadů pocházejících</w:t>
            </w:r>
            <w:r w:rsidR="00087F1F">
              <w:t xml:space="preserve"> z </w:t>
            </w:r>
            <w:r w:rsidRPr="00087F1F">
              <w:t>průzkumu</w:t>
            </w:r>
            <w:r w:rsidR="00087F1F">
              <w:t xml:space="preserve"> a </w:t>
            </w:r>
            <w:r w:rsidRPr="00087F1F">
              <w:t>těžby, úpravy</w:t>
            </w:r>
            <w:r w:rsidR="00087F1F">
              <w:t xml:space="preserve"> a </w:t>
            </w:r>
            <w:r w:rsidRPr="00087F1F">
              <w:t>skladování minerálních zdrojů</w:t>
            </w:r>
            <w:r w:rsidR="00087F1F">
              <w:t xml:space="preserve"> a </w:t>
            </w:r>
            <w:r w:rsidRPr="00087F1F">
              <w:t>rovněž</w:t>
            </w:r>
            <w:r w:rsidR="00087F1F">
              <w:t xml:space="preserve"> z </w:t>
            </w:r>
            <w:r w:rsidRPr="00087F1F">
              <w:t>povrchové těžby, které jsou uloženy tak, že nedochází ke znečištění životního prostředí nebo</w:t>
            </w:r>
            <w:r w:rsidR="00087F1F">
              <w:t xml:space="preserve"> k </w:t>
            </w:r>
            <w:r w:rsidRPr="00087F1F">
              <w:t>škodlivým vlivům na lidské zdraví, lze vyjmout</w:t>
            </w:r>
            <w:r w:rsidR="00087F1F">
              <w:t xml:space="preserve"> z </w:t>
            </w:r>
            <w:r w:rsidRPr="00087F1F">
              <w:t>ustanovení přílohy</w:t>
            </w:r>
            <w:r w:rsidR="00087F1F">
              <w:t xml:space="preserve"> I </w:t>
            </w:r>
            <w:r w:rsidRPr="00087F1F">
              <w:t>bodů 2, 3.1, 3.2</w:t>
            </w:r>
            <w:r w:rsidR="00087F1F">
              <w:t xml:space="preserve"> a </w:t>
            </w:r>
            <w:r w:rsidRPr="00087F1F">
              <w:t>3.3 této směrnice.</w:t>
            </w:r>
          </w:p>
        </w:tc>
        <w:tc>
          <w:tcPr>
            <w:tcW w:w="4876" w:type="dxa"/>
            <w:hideMark/>
          </w:tcPr>
          <w:p w:rsidR="003D389C" w:rsidRPr="00087F1F" w:rsidRDefault="003D389C" w:rsidP="00131A2A">
            <w:pPr>
              <w:pStyle w:val="Normal6"/>
              <w:rPr>
                <w:szCs w:val="24"/>
              </w:rPr>
            </w:pPr>
            <w:r w:rsidRPr="00087F1F">
              <w:rPr>
                <w:b/>
                <w:i/>
              </w:rPr>
              <w:t>„3.</w:t>
            </w:r>
            <w:r w:rsidRPr="00087F1F">
              <w:tab/>
              <w:t>Aniž je dotčena směrnice 75/442/EHS, mohou členské státy na základě své volby prohlásit, že ukládání odpadů neklasifikovaných jako nebezpečné, jiných než inertních odpadů pocházejících</w:t>
            </w:r>
            <w:r w:rsidR="00087F1F">
              <w:t xml:space="preserve"> z </w:t>
            </w:r>
            <w:r w:rsidRPr="00087F1F">
              <w:t>průzkumu</w:t>
            </w:r>
            <w:r w:rsidR="00087F1F">
              <w:t xml:space="preserve"> a </w:t>
            </w:r>
            <w:r w:rsidRPr="00087F1F">
              <w:t>těžby, úpravy</w:t>
            </w:r>
            <w:r w:rsidR="00087F1F">
              <w:t xml:space="preserve"> a </w:t>
            </w:r>
            <w:r w:rsidRPr="00087F1F">
              <w:t>skladování minerálních zdrojů</w:t>
            </w:r>
            <w:r w:rsidR="00087F1F">
              <w:t xml:space="preserve"> a </w:t>
            </w:r>
            <w:r w:rsidRPr="00087F1F">
              <w:t>rovněž</w:t>
            </w:r>
            <w:r w:rsidR="00087F1F">
              <w:t xml:space="preserve"> z </w:t>
            </w:r>
            <w:r w:rsidRPr="00087F1F">
              <w:t>povrchové těžby, které jsou uloženy tak, že nedochází ke znečištění životního prostředí nebo</w:t>
            </w:r>
            <w:r w:rsidR="00087F1F">
              <w:t xml:space="preserve"> k </w:t>
            </w:r>
            <w:r w:rsidRPr="00087F1F">
              <w:t>škodlivým vlivům na lidské zdraví, lze vyjmout</w:t>
            </w:r>
            <w:r w:rsidR="00087F1F">
              <w:t xml:space="preserve"> z </w:t>
            </w:r>
            <w:r w:rsidRPr="00087F1F">
              <w:t>ustanovení přílohy</w:t>
            </w:r>
            <w:r w:rsidR="00087F1F">
              <w:t xml:space="preserve"> I </w:t>
            </w:r>
            <w:r w:rsidRPr="00087F1F">
              <w:t>bodů 2, 3.1, 3.2</w:t>
            </w:r>
            <w:r w:rsidR="00087F1F">
              <w:t xml:space="preserve"> a </w:t>
            </w:r>
            <w:r w:rsidRPr="00087F1F">
              <w:t>3.3 této směrnice.</w:t>
            </w:r>
            <w:r w:rsidRPr="00087F1F">
              <w:rPr>
                <w:b/>
                <w:i/>
              </w:rPr>
              <w:t xml:space="preserve"> Komise přijme prováděcí akty, kterými stanoví, co představuje ukládání nikoliv nebezpečného odpadu. Tyto prováděcí akty se přijímají přezkumným postupem podle čl. 17 odst. 2.“</w:t>
            </w:r>
          </w:p>
        </w:tc>
      </w:tr>
    </w:tbl>
    <w:p w:rsidR="003D389C" w:rsidRPr="00087F1F" w:rsidRDefault="003D389C" w:rsidP="003D389C">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3D389C">
      <w:pPr>
        <w:pStyle w:val="Normal12Italic"/>
      </w:pPr>
      <w:r w:rsidRPr="00087F1F">
        <w:t>Uvedení do souladu</w:t>
      </w:r>
      <w:r w:rsidR="00087F1F">
        <w:t xml:space="preserve"> s </w:t>
      </w:r>
      <w:r w:rsidRPr="00087F1F">
        <w:t>Lisabonskou smlouvou.</w:t>
      </w:r>
    </w:p>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27</w:t>
      </w:r>
      <w:r w:rsidRPr="00087F1F">
        <w:rPr>
          <w:rStyle w:val="HideTWBExt"/>
          <w:b w:val="0"/>
          <w:noProof w:val="0"/>
        </w:rPr>
        <w:t>&lt;/NumAmB&gt;</w:t>
      </w:r>
    </w:p>
    <w:p w:rsidR="003D389C" w:rsidRPr="00087F1F" w:rsidRDefault="003D389C" w:rsidP="003D389C">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pPr>
      <w:r w:rsidRPr="00087F1F">
        <w:rPr>
          <w:rStyle w:val="HideTWBExt"/>
          <w:b w:val="0"/>
          <w:noProof w:val="0"/>
        </w:rPr>
        <w:t>&lt;Article&gt;</w:t>
      </w:r>
      <w:r w:rsidRPr="00087F1F">
        <w:t>Čl. 1 – odst. 1 – bod 2 – písm. -a (nové)</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5 – odst. 1</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hideMark/>
          </w:tcPr>
          <w:p w:rsidR="003D389C" w:rsidRPr="00087F1F" w:rsidRDefault="003D389C" w:rsidP="00131A2A">
            <w:pPr>
              <w:pStyle w:val="ColumnHeading"/>
              <w:keepNext/>
            </w:pPr>
            <w:r w:rsidRPr="00087F1F">
              <w:t>Platné znění</w:t>
            </w:r>
          </w:p>
        </w:tc>
        <w:tc>
          <w:tcPr>
            <w:tcW w:w="4876" w:type="dxa"/>
            <w:hideMark/>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i/>
              </w:rPr>
            </w:pPr>
            <w:r w:rsidRPr="00087F1F">
              <w:rPr>
                <w:b/>
                <w:i/>
              </w:rPr>
              <w:t>-a)</w:t>
            </w:r>
            <w:r w:rsidRPr="00087F1F">
              <w:tab/>
            </w:r>
            <w:r w:rsidRPr="00087F1F">
              <w:rPr>
                <w:b/>
                <w:i/>
              </w:rPr>
              <w:t>odstavec 1 se nahrazuje tímto:</w:t>
            </w:r>
          </w:p>
        </w:tc>
      </w:tr>
      <w:tr w:rsidR="00087F1F" w:rsidRPr="00087F1F" w:rsidTr="00131A2A">
        <w:trPr>
          <w:jc w:val="center"/>
        </w:trPr>
        <w:tc>
          <w:tcPr>
            <w:tcW w:w="4876" w:type="dxa"/>
            <w:hideMark/>
          </w:tcPr>
          <w:p w:rsidR="003D389C" w:rsidRPr="00087F1F" w:rsidRDefault="003D389C" w:rsidP="00131A2A">
            <w:pPr>
              <w:pStyle w:val="Normal6"/>
            </w:pPr>
            <w:r w:rsidRPr="00087F1F">
              <w:t>1.</w:t>
            </w:r>
            <w:r w:rsidRPr="00087F1F">
              <w:tab/>
              <w:t xml:space="preserve">Členské státy stanoví vnitrostátní strategii za účelem </w:t>
            </w:r>
            <w:r w:rsidRPr="00087F1F">
              <w:rPr>
                <w:b/>
                <w:i/>
              </w:rPr>
              <w:t>provádění omezení</w:t>
            </w:r>
            <w:r w:rsidRPr="00087F1F">
              <w:t xml:space="preserve"> biologicky rozložitelných odpadů </w:t>
            </w:r>
            <w:r w:rsidRPr="00087F1F">
              <w:rPr>
                <w:b/>
                <w:i/>
              </w:rPr>
              <w:t xml:space="preserve">ukládaných </w:t>
            </w:r>
            <w:r w:rsidRPr="00087F1F">
              <w:t>na skládku nejpozději dva roky po dni stanoveném</w:t>
            </w:r>
            <w:r w:rsidR="00087F1F">
              <w:t xml:space="preserve"> v </w:t>
            </w:r>
            <w:r w:rsidRPr="00087F1F">
              <w:t>čl. 18 odst. 1</w:t>
            </w:r>
            <w:r w:rsidR="00087F1F">
              <w:t xml:space="preserve"> a </w:t>
            </w:r>
            <w:r w:rsidRPr="00087F1F">
              <w:t>oznámí tuto strategii Komisi. Tato strategie by měla obsahovat opatření zaměřená na dosažení cílů stanovených</w:t>
            </w:r>
            <w:r w:rsidR="00087F1F">
              <w:t xml:space="preserve"> v </w:t>
            </w:r>
            <w:r w:rsidRPr="00087F1F">
              <w:t xml:space="preserve">odstavci 2, zejména pomocí recyklace, kompostování, výroby bioplynu nebo </w:t>
            </w:r>
            <w:r w:rsidRPr="00087F1F">
              <w:rPr>
                <w:b/>
                <w:i/>
              </w:rPr>
              <w:t>materiálového</w:t>
            </w:r>
            <w:r w:rsidR="00087F1F">
              <w:rPr>
                <w:b/>
                <w:i/>
              </w:rPr>
              <w:t xml:space="preserve"> a </w:t>
            </w:r>
            <w:r w:rsidRPr="00087F1F">
              <w:t>energetického využití. Ve lhůtě třiceti měsíců počínaje dnem stanoveným</w:t>
            </w:r>
            <w:r w:rsidR="00087F1F">
              <w:t xml:space="preserve"> v </w:t>
            </w:r>
            <w:r w:rsidRPr="00087F1F">
              <w:t>čl. 18 odst. 1 předloží Komise Evropskému parlamentu</w:t>
            </w:r>
            <w:r w:rsidR="00087F1F">
              <w:t xml:space="preserve"> a </w:t>
            </w:r>
            <w:r w:rsidRPr="00087F1F">
              <w:t>Radě zprávu obsahující syntézu vnitrostátních strategií.</w:t>
            </w:r>
          </w:p>
        </w:tc>
        <w:tc>
          <w:tcPr>
            <w:tcW w:w="4876" w:type="dxa"/>
            <w:hideMark/>
          </w:tcPr>
          <w:p w:rsidR="003D389C" w:rsidRPr="00087F1F" w:rsidRDefault="003D389C" w:rsidP="00131A2A">
            <w:pPr>
              <w:pStyle w:val="Normal6"/>
              <w:rPr>
                <w:szCs w:val="24"/>
              </w:rPr>
            </w:pPr>
            <w:r w:rsidRPr="00087F1F">
              <w:t>1.</w:t>
            </w:r>
            <w:r w:rsidRPr="00087F1F">
              <w:tab/>
              <w:t xml:space="preserve">Členské státy </w:t>
            </w:r>
            <w:r w:rsidRPr="00087F1F">
              <w:rPr>
                <w:b/>
                <w:i/>
              </w:rPr>
              <w:t>ve spolupráci</w:t>
            </w:r>
            <w:r w:rsidR="00087F1F">
              <w:rPr>
                <w:b/>
                <w:i/>
              </w:rPr>
              <w:t xml:space="preserve"> s </w:t>
            </w:r>
            <w:r w:rsidRPr="00087F1F">
              <w:rPr>
                <w:b/>
                <w:i/>
              </w:rPr>
              <w:t>regionálními</w:t>
            </w:r>
            <w:r w:rsidR="00087F1F">
              <w:rPr>
                <w:b/>
                <w:i/>
              </w:rPr>
              <w:t xml:space="preserve"> a </w:t>
            </w:r>
            <w:r w:rsidRPr="00087F1F">
              <w:rPr>
                <w:b/>
                <w:i/>
              </w:rPr>
              <w:t>místními orgány odpovědnými za nakládání</w:t>
            </w:r>
            <w:r w:rsidR="00087F1F">
              <w:rPr>
                <w:b/>
                <w:i/>
              </w:rPr>
              <w:t xml:space="preserve"> s </w:t>
            </w:r>
            <w:r w:rsidRPr="00087F1F">
              <w:rPr>
                <w:b/>
                <w:i/>
              </w:rPr>
              <w:t xml:space="preserve">odpady </w:t>
            </w:r>
            <w:r w:rsidRPr="00087F1F">
              <w:t xml:space="preserve">stanoví vnitrostátní strategii za účelem </w:t>
            </w:r>
            <w:r w:rsidRPr="00087F1F">
              <w:rPr>
                <w:b/>
                <w:i/>
              </w:rPr>
              <w:t>ukončení ukládání</w:t>
            </w:r>
            <w:r w:rsidRPr="00087F1F">
              <w:t xml:space="preserve"> biologicky rozložitelných odpadů na skládku nejpozději dva roky po dni stanoveném</w:t>
            </w:r>
            <w:r w:rsidR="00087F1F">
              <w:t xml:space="preserve"> v </w:t>
            </w:r>
            <w:r w:rsidRPr="00087F1F">
              <w:t>čl. 18 odst. 1</w:t>
            </w:r>
            <w:r w:rsidR="00087F1F">
              <w:t xml:space="preserve"> a </w:t>
            </w:r>
            <w:r w:rsidRPr="00087F1F">
              <w:t>oznámí tuto strategii Komisi. Tato strategie by měla obsahovat opatření zaměřená na dosažení cílů stanovených</w:t>
            </w:r>
            <w:r w:rsidR="00087F1F">
              <w:t xml:space="preserve"> v </w:t>
            </w:r>
            <w:r w:rsidRPr="00087F1F">
              <w:t>odstavci 2, zejména pomocí recyklace, kompostování, výroby bioplynu</w:t>
            </w:r>
            <w:r w:rsidRPr="00087F1F">
              <w:rPr>
                <w:b/>
                <w:i/>
              </w:rPr>
              <w:t>, materiálového využití</w:t>
            </w:r>
            <w:r w:rsidRPr="00087F1F">
              <w:t xml:space="preserve"> nebo </w:t>
            </w:r>
            <w:r w:rsidRPr="00087F1F">
              <w:rPr>
                <w:b/>
                <w:i/>
              </w:rPr>
              <w:t>– není-li nic</w:t>
            </w:r>
            <w:r w:rsidR="00087F1F">
              <w:rPr>
                <w:b/>
                <w:i/>
              </w:rPr>
              <w:t xml:space="preserve"> z </w:t>
            </w:r>
            <w:r w:rsidRPr="00087F1F">
              <w:rPr>
                <w:b/>
                <w:i/>
              </w:rPr>
              <w:t>uvedeného možné –</w:t>
            </w:r>
            <w:r w:rsidRPr="00087F1F">
              <w:t xml:space="preserve"> energetického využití. Ve lhůtě třiceti měsíců počínaje dnem stanoveným</w:t>
            </w:r>
            <w:r w:rsidR="00087F1F">
              <w:t xml:space="preserve"> v </w:t>
            </w:r>
            <w:r w:rsidRPr="00087F1F">
              <w:t>čl. 18 odst. 1 předloží Komise Evropskému parlamentu</w:t>
            </w:r>
            <w:r w:rsidR="00087F1F">
              <w:t xml:space="preserve"> a </w:t>
            </w:r>
            <w:r w:rsidRPr="00087F1F">
              <w:t>Radě zprávu obsahující syntézu vnitrostátních strategií.</w:t>
            </w:r>
          </w:p>
        </w:tc>
      </w:tr>
    </w:tbl>
    <w:p w:rsidR="003D389C" w:rsidRPr="00087F1F" w:rsidRDefault="003D389C" w:rsidP="003D389C">
      <w:r w:rsidRPr="00087F1F">
        <w:rPr>
          <w:rStyle w:val="HideTWBExt"/>
          <w:noProof w:val="0"/>
        </w:rPr>
        <w:t>&lt;/AmendB&gt;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28</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2 – písm. b</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5 – odst. 3 – písm. f</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r w:rsidRPr="00087F1F">
              <w:t>f)</w:t>
            </w:r>
            <w:r w:rsidRPr="00087F1F">
              <w:tab/>
              <w:t>odpad, který byl sbírán odděleně podle čl. 11 odst. 1</w:t>
            </w:r>
            <w:r w:rsidR="00087F1F">
              <w:t xml:space="preserve"> a </w:t>
            </w:r>
            <w:r w:rsidRPr="00087F1F">
              <w:t>článku 22 směrnice 2008/98/ES.</w:t>
            </w:r>
          </w:p>
        </w:tc>
        <w:tc>
          <w:tcPr>
            <w:tcW w:w="4876" w:type="dxa"/>
          </w:tcPr>
          <w:p w:rsidR="003D389C" w:rsidRPr="00087F1F" w:rsidRDefault="003D389C" w:rsidP="00131A2A">
            <w:pPr>
              <w:pStyle w:val="Normal6"/>
              <w:rPr>
                <w:szCs w:val="24"/>
              </w:rPr>
            </w:pPr>
            <w:r w:rsidRPr="00087F1F">
              <w:t>f)</w:t>
            </w:r>
            <w:r w:rsidRPr="00087F1F">
              <w:tab/>
              <w:t>odpad, který byl sbírán odděleně podle čl. 11 odst. 1</w:t>
            </w:r>
            <w:r w:rsidR="00087F1F">
              <w:t xml:space="preserve"> a </w:t>
            </w:r>
            <w:r w:rsidRPr="00087F1F">
              <w:t>článku 22 směrnice 2008/98/ES</w:t>
            </w:r>
            <w:r w:rsidRPr="00087F1F">
              <w:rPr>
                <w:b/>
                <w:i/>
              </w:rPr>
              <w:t>,</w:t>
            </w:r>
            <w:r w:rsidR="00087F1F">
              <w:rPr>
                <w:b/>
                <w:i/>
              </w:rPr>
              <w:t xml:space="preserve"> a </w:t>
            </w:r>
            <w:r w:rsidRPr="00087F1F">
              <w:rPr>
                <w:b/>
                <w:i/>
              </w:rPr>
              <w:t>obaly nebo obalové odpady ve smyslu článku 3 směrnice 94/62/ES</w:t>
            </w:r>
            <w:r w:rsidRPr="00087F1F">
              <w:t>.</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29</w:t>
      </w:r>
      <w:r w:rsidRPr="00087F1F">
        <w:rPr>
          <w:rStyle w:val="HideTWBExt"/>
          <w:b w:val="0"/>
          <w:noProof w:val="0"/>
        </w:rPr>
        <w:t>&lt;/NumAm&gt;</w:t>
      </w:r>
    </w:p>
    <w:p w:rsidR="003D389C" w:rsidRPr="00087F1F" w:rsidRDefault="003D389C" w:rsidP="003D389C"/>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2 – písm. c</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5 – odst. 5</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r w:rsidRPr="00087F1F">
              <w:t>5.</w:t>
            </w:r>
            <w:r w:rsidRPr="00087F1F">
              <w:tab/>
              <w:t>Členské státy přijmou nezbytná opatření</w:t>
            </w:r>
            <w:r w:rsidR="00087F1F">
              <w:t xml:space="preserve"> k </w:t>
            </w:r>
            <w:r w:rsidRPr="00087F1F">
              <w:t xml:space="preserve">zajištění toho, aby se množství skládkovaného komunálního odpadu snížilo do roku 2030 na </w:t>
            </w:r>
            <w:r w:rsidRPr="00087F1F">
              <w:rPr>
                <w:b/>
                <w:i/>
              </w:rPr>
              <w:t>10</w:t>
            </w:r>
            <w:r w:rsidRPr="00087F1F">
              <w:t xml:space="preserve"> % celkového množství vzniklého komunálního odpadu.</w:t>
            </w:r>
          </w:p>
        </w:tc>
        <w:tc>
          <w:tcPr>
            <w:tcW w:w="4876" w:type="dxa"/>
          </w:tcPr>
          <w:p w:rsidR="003D389C" w:rsidRPr="00087F1F" w:rsidRDefault="003D389C" w:rsidP="00131A2A">
            <w:pPr>
              <w:pStyle w:val="Normal6"/>
            </w:pPr>
            <w:r w:rsidRPr="00087F1F">
              <w:t>5.</w:t>
            </w:r>
            <w:r w:rsidRPr="00087F1F">
              <w:tab/>
              <w:t>Členské státy přijmou nezbytná opatření</w:t>
            </w:r>
            <w:r w:rsidR="00087F1F">
              <w:t xml:space="preserve"> k </w:t>
            </w:r>
            <w:r w:rsidRPr="00087F1F">
              <w:t xml:space="preserve">zajištění toho, aby se množství skládkovaného komunálního odpadu snížilo do roku 2030 na </w:t>
            </w:r>
            <w:r w:rsidRPr="00087F1F">
              <w:rPr>
                <w:b/>
                <w:i/>
              </w:rPr>
              <w:t>5</w:t>
            </w:r>
            <w:r w:rsidRPr="00087F1F">
              <w:t xml:space="preserve"> % celkového množství vzniklého komunálního odpadu.</w:t>
            </w:r>
            <w:r w:rsidRPr="00087F1F">
              <w:rPr>
                <w:b/>
                <w:i/>
              </w:rPr>
              <w:t xml:space="preserve"> </w:t>
            </w:r>
          </w:p>
        </w:tc>
      </w:tr>
    </w:tbl>
    <w:p w:rsidR="003D389C" w:rsidRPr="00087F1F" w:rsidRDefault="003D389C" w:rsidP="003D389C">
      <w:pPr>
        <w:rPr>
          <w:rStyle w:val="HideTWBExt"/>
          <w:noProof w:val="0"/>
        </w:rPr>
      </w:pPr>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30</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2 – písm. c</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5 – odst. 5</w:t>
      </w:r>
      <w:r w:rsidR="00087F1F">
        <w:t xml:space="preserve"> a </w:t>
      </w:r>
      <w:r w:rsidRPr="00087F1F">
        <w:t>(nový)</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 xml:space="preserve">5a. </w:t>
            </w:r>
            <w:r w:rsidRPr="00087F1F">
              <w:tab/>
            </w:r>
            <w:r w:rsidRPr="00087F1F">
              <w:rPr>
                <w:b/>
                <w:i/>
              </w:rPr>
              <w:t>Nejpozději</w:t>
            </w:r>
            <w:r w:rsidR="00087F1F">
              <w:rPr>
                <w:b/>
                <w:i/>
              </w:rPr>
              <w:t xml:space="preserve"> k </w:t>
            </w:r>
            <w:r w:rsidRPr="00087F1F">
              <w:rPr>
                <w:b/>
                <w:i/>
              </w:rPr>
              <w:t>31. prosinci 2030 přijímají členské státy na skládkách odpadů neklasifikovaných jako nebezpečné pouze zbytkový komunální odpad.</w:t>
            </w:r>
          </w:p>
        </w:tc>
      </w:tr>
    </w:tbl>
    <w:p w:rsidR="003D389C" w:rsidRPr="00087F1F" w:rsidRDefault="003D389C" w:rsidP="003D389C">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31</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2 – písm. c</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5 – odst. 6 – pododstavec 1</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r w:rsidRPr="00087F1F">
              <w:rPr>
                <w:b/>
                <w:i/>
              </w:rPr>
              <w:t>U Estonska, Řecka, Chorvatska, Lotyšska, Malty, Rumunska</w:t>
            </w:r>
            <w:r w:rsidR="00087F1F">
              <w:rPr>
                <w:b/>
                <w:i/>
              </w:rPr>
              <w:t xml:space="preserve"> a </w:t>
            </w:r>
            <w:r w:rsidRPr="00087F1F">
              <w:rPr>
                <w:b/>
                <w:i/>
              </w:rPr>
              <w:t>Slovenska mohou být</w:t>
            </w:r>
            <w:r w:rsidRPr="00087F1F">
              <w:t xml:space="preserve"> lhůty pro dosažení </w:t>
            </w:r>
            <w:r w:rsidRPr="00087F1F">
              <w:rPr>
                <w:b/>
                <w:i/>
              </w:rPr>
              <w:t>cílů uvedených</w:t>
            </w:r>
            <w:r w:rsidR="00087F1F">
              <w:t xml:space="preserve"> v </w:t>
            </w:r>
            <w:r w:rsidRPr="00087F1F">
              <w:t xml:space="preserve">odstavci 5 </w:t>
            </w:r>
            <w:r w:rsidRPr="00087F1F">
              <w:rPr>
                <w:b/>
                <w:i/>
              </w:rPr>
              <w:t>prodlouženy</w:t>
            </w:r>
            <w:r w:rsidR="00087F1F">
              <w:rPr>
                <w:b/>
                <w:i/>
              </w:rPr>
              <w:t xml:space="preserve"> o </w:t>
            </w:r>
            <w:r w:rsidRPr="00087F1F">
              <w:t>pět let</w:t>
            </w:r>
            <w:r w:rsidRPr="00087F1F">
              <w:rPr>
                <w:b/>
                <w:i/>
              </w:rPr>
              <w:t>.</w:t>
            </w:r>
            <w:r w:rsidRPr="00087F1F">
              <w:t xml:space="preserve"> </w:t>
            </w:r>
            <w:r w:rsidRPr="00087F1F">
              <w:rPr>
                <w:b/>
                <w:i/>
              </w:rPr>
              <w:t>Členský stát oznámí Komisi svůj záměr využít tohoto ustanovení nejpozději 24 měsíců před uplynutím lhůty stanovené</w:t>
            </w:r>
            <w:r w:rsidR="00087F1F">
              <w:rPr>
                <w:b/>
                <w:i/>
              </w:rPr>
              <w:t xml:space="preserve"> v </w:t>
            </w:r>
            <w:r w:rsidRPr="00087F1F">
              <w:rPr>
                <w:b/>
                <w:i/>
              </w:rPr>
              <w:t>odstavci 5.</w:t>
            </w:r>
            <w:r w:rsidR="00087F1F">
              <w:rPr>
                <w:b/>
                <w:i/>
              </w:rPr>
              <w:t xml:space="preserve"> V </w:t>
            </w:r>
            <w:r w:rsidRPr="00087F1F">
              <w:rPr>
                <w:b/>
                <w:i/>
              </w:rPr>
              <w:t>případě prodloužení přijme členský stát nezbytná opatření pro snížení množství komunálního odpadu ukládaného na skládku nejméně na 20 % celkového množství vzniklého komunálního odpadu do roku 2030.</w:t>
            </w:r>
          </w:p>
        </w:tc>
        <w:tc>
          <w:tcPr>
            <w:tcW w:w="4876" w:type="dxa"/>
          </w:tcPr>
          <w:p w:rsidR="003D389C" w:rsidRPr="00087F1F" w:rsidRDefault="003D389C" w:rsidP="00131A2A">
            <w:pPr>
              <w:pStyle w:val="Normal6"/>
            </w:pPr>
            <w:r w:rsidRPr="00087F1F">
              <w:rPr>
                <w:b/>
                <w:i/>
              </w:rPr>
              <w:t>Členský stát může požádat</w:t>
            </w:r>
            <w:r w:rsidR="00087F1F">
              <w:rPr>
                <w:b/>
                <w:i/>
              </w:rPr>
              <w:t xml:space="preserve"> o </w:t>
            </w:r>
            <w:r w:rsidRPr="00087F1F">
              <w:rPr>
                <w:b/>
                <w:i/>
              </w:rPr>
              <w:t>prodloužení</w:t>
            </w:r>
            <w:r w:rsidRPr="00087F1F">
              <w:t xml:space="preserve"> lhůty pro dosažení </w:t>
            </w:r>
            <w:r w:rsidRPr="00087F1F">
              <w:rPr>
                <w:b/>
                <w:i/>
              </w:rPr>
              <w:t>cíle uvedeného</w:t>
            </w:r>
            <w:r w:rsidR="00087F1F">
              <w:t xml:space="preserve"> v </w:t>
            </w:r>
            <w:r w:rsidRPr="00087F1F">
              <w:t>odstavci 5</w:t>
            </w:r>
            <w:r w:rsidR="00087F1F">
              <w:t xml:space="preserve"> o </w:t>
            </w:r>
            <w:r w:rsidRPr="00087F1F">
              <w:t>pět let</w:t>
            </w:r>
            <w:r w:rsidRPr="00087F1F">
              <w:rPr>
                <w:b/>
                <w:i/>
              </w:rPr>
              <w:t>, pokud skládkoval</w:t>
            </w:r>
            <w:r w:rsidR="00087F1F">
              <w:t xml:space="preserve"> v </w:t>
            </w:r>
            <w:r w:rsidRPr="00087F1F">
              <w:rPr>
                <w:b/>
                <w:i/>
              </w:rPr>
              <w:t>roce 2013 více než 65 </w:t>
            </w:r>
            <w:r w:rsidRPr="00087F1F">
              <w:t xml:space="preserve">% </w:t>
            </w:r>
            <w:r w:rsidRPr="00087F1F">
              <w:rPr>
                <w:b/>
                <w:i/>
              </w:rPr>
              <w:t>svého</w:t>
            </w:r>
            <w:r w:rsidRPr="00087F1F">
              <w:t xml:space="preserve"> komunálního odpadu.</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Členský stát předloží Komisi žádost</w:t>
            </w:r>
            <w:r w:rsidR="00087F1F">
              <w:rPr>
                <w:b/>
                <w:i/>
              </w:rPr>
              <w:t xml:space="preserve"> o </w:t>
            </w:r>
            <w:r w:rsidRPr="00087F1F">
              <w:rPr>
                <w:b/>
                <w:i/>
              </w:rPr>
              <w:t>takové prodloužení do 31. prosince 2028.</w:t>
            </w:r>
          </w:p>
        </w:tc>
      </w:tr>
    </w:tbl>
    <w:p w:rsidR="003D389C" w:rsidRPr="00087F1F" w:rsidRDefault="003D389C" w:rsidP="003D389C">
      <w:pPr>
        <w:rPr>
          <w:rStyle w:val="HideTWBExt"/>
          <w:noProof w:val="0"/>
        </w:rPr>
      </w:pPr>
      <w:r w:rsidRPr="00087F1F">
        <w:rPr>
          <w:rStyle w:val="HideTWBExt"/>
          <w:noProof w:val="0"/>
        </w:rPr>
        <w:t>&lt;/Amend&gt;</w:t>
      </w:r>
    </w:p>
    <w:p w:rsidR="003D389C" w:rsidRPr="00087F1F" w:rsidRDefault="003D389C" w:rsidP="003D389C">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32</w:t>
      </w:r>
      <w:r w:rsidRPr="00087F1F">
        <w:rPr>
          <w:rStyle w:val="HideTWBExt"/>
          <w:b w:val="0"/>
          <w:noProof w:val="0"/>
        </w:rPr>
        <w:t>&lt;/NumAm&gt;</w:t>
      </w:r>
    </w:p>
    <w:p w:rsidR="003D389C" w:rsidRPr="00087F1F" w:rsidRDefault="003D389C" w:rsidP="003D389C">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3D389C">
      <w:pPr>
        <w:pStyle w:val="NormalBold"/>
        <w:keepNext/>
      </w:pPr>
      <w:r w:rsidRPr="00087F1F">
        <w:rPr>
          <w:rStyle w:val="HideTWBExt"/>
          <w:b w:val="0"/>
          <w:noProof w:val="0"/>
        </w:rPr>
        <w:t>&lt;Article&gt;</w:t>
      </w:r>
      <w:r w:rsidRPr="00087F1F">
        <w:t>Čl. 1 – odst. 1 – bod 2 – písm. c</w:t>
      </w:r>
      <w:r w:rsidRPr="00087F1F">
        <w:rPr>
          <w:rStyle w:val="HideTWBExt"/>
          <w:b w:val="0"/>
          <w:noProof w:val="0"/>
        </w:rPr>
        <w:t>&lt;/Article&gt;</w:t>
      </w:r>
    </w:p>
    <w:p w:rsidR="003D389C" w:rsidRPr="00087F1F" w:rsidRDefault="003D389C" w:rsidP="003D389C">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3D389C">
      <w:r w:rsidRPr="00087F1F">
        <w:rPr>
          <w:rStyle w:val="HideTWBExt"/>
          <w:noProof w:val="0"/>
        </w:rPr>
        <w:t>&lt;Article2&gt;</w:t>
      </w:r>
      <w:r w:rsidRPr="00087F1F">
        <w:t>Čl. 5 – odst. 6 – pododstavec 2</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131A2A">
        <w:trPr>
          <w:jc w:val="center"/>
        </w:trPr>
        <w:tc>
          <w:tcPr>
            <w:tcW w:w="9752" w:type="dxa"/>
            <w:gridSpan w:val="2"/>
          </w:tcPr>
          <w:p w:rsidR="003D389C" w:rsidRPr="00087F1F" w:rsidRDefault="003D389C" w:rsidP="00131A2A">
            <w:pPr>
              <w:keepNext/>
            </w:pPr>
          </w:p>
        </w:tc>
      </w:tr>
      <w:tr w:rsidR="00087F1F" w:rsidRPr="00087F1F" w:rsidTr="00131A2A">
        <w:trPr>
          <w:jc w:val="center"/>
        </w:trPr>
        <w:tc>
          <w:tcPr>
            <w:tcW w:w="4876" w:type="dxa"/>
          </w:tcPr>
          <w:p w:rsidR="003D389C" w:rsidRPr="00087F1F" w:rsidRDefault="003D389C" w:rsidP="00131A2A">
            <w:pPr>
              <w:pStyle w:val="ColumnHeading"/>
              <w:keepNext/>
            </w:pPr>
            <w:r w:rsidRPr="00087F1F">
              <w:t>Znění navržené Komisí</w:t>
            </w:r>
          </w:p>
        </w:tc>
        <w:tc>
          <w:tcPr>
            <w:tcW w:w="4876" w:type="dxa"/>
          </w:tcPr>
          <w:p w:rsidR="003D389C" w:rsidRPr="00087F1F" w:rsidRDefault="003D389C" w:rsidP="00131A2A">
            <w:pPr>
              <w:pStyle w:val="ColumnHeading"/>
              <w:keepNext/>
            </w:pPr>
            <w:r w:rsidRPr="00087F1F">
              <w:t>Pozměňovací návrh</w:t>
            </w:r>
          </w:p>
        </w:tc>
      </w:tr>
      <w:tr w:rsidR="00087F1F" w:rsidRPr="00087F1F" w:rsidTr="00131A2A">
        <w:trPr>
          <w:jc w:val="center"/>
        </w:trPr>
        <w:tc>
          <w:tcPr>
            <w:tcW w:w="4876" w:type="dxa"/>
          </w:tcPr>
          <w:p w:rsidR="003D389C" w:rsidRPr="00087F1F" w:rsidRDefault="003D389C" w:rsidP="00131A2A">
            <w:pPr>
              <w:pStyle w:val="Normal6"/>
            </w:pPr>
            <w:r w:rsidRPr="00087F1F">
              <w:t xml:space="preserve">K </w:t>
            </w:r>
            <w:r w:rsidRPr="00087F1F">
              <w:rPr>
                <w:b/>
                <w:i/>
              </w:rPr>
              <w:t>oznámení</w:t>
            </w:r>
            <w:r w:rsidRPr="00087F1F">
              <w:t xml:space="preserve"> se přiloží prováděcí plán</w:t>
            </w:r>
            <w:r w:rsidR="00087F1F">
              <w:t xml:space="preserve"> s </w:t>
            </w:r>
            <w:r w:rsidRPr="00087F1F">
              <w:t xml:space="preserve">uvedením opatření, která je nutné přijmout pro dodržení </w:t>
            </w:r>
            <w:r w:rsidRPr="00087F1F">
              <w:rPr>
                <w:b/>
                <w:i/>
              </w:rPr>
              <w:t>cílů</w:t>
            </w:r>
            <w:r w:rsidRPr="00087F1F">
              <w:t xml:space="preserve"> před uplynutím nové lhůty. Plán rovněž zahrnuje podrobný časový harmonogram pro provádění navrhovaných opatření</w:t>
            </w:r>
            <w:r w:rsidR="00087F1F">
              <w:t xml:space="preserve"> a </w:t>
            </w:r>
            <w:r w:rsidRPr="00087F1F">
              <w:t>posouzení jejich očekávaných dopadů.</w:t>
            </w:r>
          </w:p>
        </w:tc>
        <w:tc>
          <w:tcPr>
            <w:tcW w:w="4876" w:type="dxa"/>
          </w:tcPr>
          <w:p w:rsidR="003D389C" w:rsidRPr="00087F1F" w:rsidRDefault="003D389C" w:rsidP="00131A2A">
            <w:pPr>
              <w:pStyle w:val="Normal6"/>
            </w:pPr>
            <w:r w:rsidRPr="00087F1F">
              <w:t xml:space="preserve">K </w:t>
            </w:r>
            <w:r w:rsidRPr="00087F1F">
              <w:rPr>
                <w:b/>
                <w:i/>
              </w:rPr>
              <w:t>žádosti</w:t>
            </w:r>
            <w:r w:rsidR="00087F1F">
              <w:rPr>
                <w:b/>
                <w:i/>
              </w:rPr>
              <w:t xml:space="preserve"> o </w:t>
            </w:r>
            <w:r w:rsidRPr="00087F1F">
              <w:rPr>
                <w:b/>
                <w:i/>
              </w:rPr>
              <w:t>prodloužení</w:t>
            </w:r>
            <w:r w:rsidRPr="00087F1F">
              <w:t xml:space="preserve"> se přiloží prováděcí plán</w:t>
            </w:r>
            <w:r w:rsidR="00087F1F">
              <w:t xml:space="preserve"> s </w:t>
            </w:r>
            <w:r w:rsidRPr="00087F1F">
              <w:t xml:space="preserve">uvedením opatření, která je nutné přijmout pro dodržení </w:t>
            </w:r>
            <w:r w:rsidRPr="00087F1F">
              <w:rPr>
                <w:b/>
                <w:i/>
              </w:rPr>
              <w:t>cíle</w:t>
            </w:r>
            <w:r w:rsidRPr="00087F1F">
              <w:t xml:space="preserve"> před uplynutím nové lhůty. Plán </w:t>
            </w:r>
            <w:r w:rsidRPr="00087F1F">
              <w:rPr>
                <w:b/>
                <w:i/>
              </w:rPr>
              <w:t>je vypracován na základě vyhodnocení stávajících plánů nakládání</w:t>
            </w:r>
            <w:r w:rsidR="00087F1F">
              <w:rPr>
                <w:b/>
                <w:i/>
              </w:rPr>
              <w:t xml:space="preserve"> s </w:t>
            </w:r>
            <w:r w:rsidRPr="00087F1F">
              <w:rPr>
                <w:b/>
                <w:i/>
              </w:rPr>
              <w:t>odpady</w:t>
            </w:r>
            <w:r w:rsidR="00087F1F">
              <w:rPr>
                <w:b/>
                <w:i/>
              </w:rPr>
              <w:t xml:space="preserve"> a </w:t>
            </w:r>
            <w:r w:rsidRPr="00087F1F">
              <w:t>rovněž zahrnuje podrobný časový harmonogram pro provádění navrhovaných opatření</w:t>
            </w:r>
            <w:r w:rsidR="00087F1F">
              <w:t xml:space="preserve"> a </w:t>
            </w:r>
            <w:r w:rsidRPr="00087F1F">
              <w:t>posouzení jejich očekávaných dopadů.</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Plán uvedený ve třetím pododstavci musí dále splňovat alespoň následující požadavky:</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rPr>
            </w:pPr>
            <w:r w:rsidRPr="00087F1F">
              <w:rPr>
                <w:b/>
                <w:i/>
              </w:rPr>
              <w:t xml:space="preserve">a) </w:t>
            </w:r>
            <w:r w:rsidRPr="00087F1F">
              <w:tab/>
            </w:r>
            <w:r w:rsidRPr="00087F1F">
              <w:rPr>
                <w:b/>
                <w:i/>
              </w:rPr>
              <w:t>využívá odpovídající ekonomické nástroje za účelem poskytnutí pobídek pro uplatňování hierarchie způsobů nakládání</w:t>
            </w:r>
            <w:r w:rsidR="00087F1F">
              <w:rPr>
                <w:b/>
                <w:i/>
              </w:rPr>
              <w:t xml:space="preserve"> s </w:t>
            </w:r>
            <w:r w:rsidRPr="00087F1F">
              <w:rPr>
                <w:b/>
                <w:i/>
              </w:rPr>
              <w:t>odpady uvedené</w:t>
            </w:r>
            <w:r w:rsidR="00087F1F">
              <w:rPr>
                <w:b/>
                <w:i/>
              </w:rPr>
              <w:t xml:space="preserve"> v </w:t>
            </w:r>
            <w:r w:rsidRPr="00087F1F">
              <w:rPr>
                <w:b/>
                <w:i/>
              </w:rPr>
              <w:t>čl. 4 odst. 1 směrnice 2008/98/ES;</w:t>
            </w:r>
          </w:p>
        </w:tc>
      </w:tr>
      <w:tr w:rsidR="00087F1F" w:rsidRPr="00087F1F" w:rsidTr="00131A2A">
        <w:trPr>
          <w:jc w:val="center"/>
        </w:trPr>
        <w:tc>
          <w:tcPr>
            <w:tcW w:w="4876" w:type="dxa"/>
          </w:tcPr>
          <w:p w:rsidR="003D389C" w:rsidRPr="00087F1F" w:rsidRDefault="003D389C" w:rsidP="00131A2A">
            <w:pPr>
              <w:pStyle w:val="Normal6"/>
            </w:pPr>
          </w:p>
        </w:tc>
        <w:tc>
          <w:tcPr>
            <w:tcW w:w="4876" w:type="dxa"/>
          </w:tcPr>
          <w:p w:rsidR="003D389C" w:rsidRPr="00087F1F" w:rsidRDefault="003D389C" w:rsidP="00131A2A">
            <w:pPr>
              <w:pStyle w:val="Normal6"/>
              <w:rPr>
                <w:b/>
                <w:bCs/>
                <w:i/>
                <w:iCs/>
                <w:highlight w:val="yellow"/>
              </w:rPr>
            </w:pPr>
            <w:r w:rsidRPr="00087F1F">
              <w:rPr>
                <w:b/>
                <w:i/>
              </w:rPr>
              <w:t xml:space="preserve">b) </w:t>
            </w:r>
            <w:r w:rsidRPr="00087F1F">
              <w:tab/>
            </w:r>
            <w:r w:rsidRPr="00087F1F">
              <w:rPr>
                <w:b/>
                <w:i/>
              </w:rPr>
              <w:t>prokazuje účinné</w:t>
            </w:r>
            <w:r w:rsidR="00087F1F">
              <w:rPr>
                <w:b/>
                <w:i/>
              </w:rPr>
              <w:t xml:space="preserve"> a </w:t>
            </w:r>
            <w:r w:rsidRPr="00087F1F">
              <w:rPr>
                <w:b/>
                <w:i/>
              </w:rPr>
              <w:t>efektivní využívání strukturálních fondů</w:t>
            </w:r>
            <w:r w:rsidR="00087F1F">
              <w:rPr>
                <w:b/>
                <w:i/>
              </w:rPr>
              <w:t xml:space="preserve"> a </w:t>
            </w:r>
            <w:r w:rsidRPr="00087F1F">
              <w:rPr>
                <w:b/>
                <w:i/>
              </w:rPr>
              <w:t>Fondu soudržnosti prostřednictvím prokazatelných dlouhodobých investic, které se zaměřují na financování rozvoje infrastruktury pro nakládání</w:t>
            </w:r>
            <w:r w:rsidR="00087F1F">
              <w:rPr>
                <w:b/>
                <w:i/>
              </w:rPr>
              <w:t xml:space="preserve"> s </w:t>
            </w:r>
            <w:r w:rsidRPr="00087F1F">
              <w:rPr>
                <w:b/>
                <w:i/>
              </w:rPr>
              <w:t>odpady, jež je nezbytná pro splnění příslušných cílů;</w:t>
            </w:r>
          </w:p>
        </w:tc>
      </w:tr>
    </w:tbl>
    <w:p w:rsidR="003D389C" w:rsidRPr="00087F1F" w:rsidRDefault="003D389C" w:rsidP="003D389C"/>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 xml:space="preserve">c) </w:t>
            </w:r>
            <w:r w:rsidRPr="00087F1F">
              <w:tab/>
            </w:r>
            <w:r w:rsidRPr="00087F1F">
              <w:rPr>
                <w:b/>
                <w:i/>
              </w:rPr>
              <w:t>zajišťuje vysokou kvalitu statistik</w:t>
            </w:r>
            <w:r w:rsidR="00087F1F">
              <w:rPr>
                <w:b/>
                <w:i/>
              </w:rPr>
              <w:t xml:space="preserve"> a </w:t>
            </w:r>
            <w:r w:rsidRPr="00087F1F">
              <w:rPr>
                <w:b/>
                <w:i/>
              </w:rPr>
              <w:t>vytváří jasné prognózy ohledně kapacit nakládání</w:t>
            </w:r>
            <w:r w:rsidR="00087F1F">
              <w:rPr>
                <w:b/>
                <w:i/>
              </w:rPr>
              <w:t xml:space="preserve"> s </w:t>
            </w:r>
            <w:r w:rsidRPr="00087F1F">
              <w:rPr>
                <w:b/>
                <w:i/>
              </w:rPr>
              <w:t>odpady</w:t>
            </w:r>
            <w:r w:rsidR="00087F1F">
              <w:rPr>
                <w:b/>
                <w:i/>
              </w:rPr>
              <w:t xml:space="preserve"> a </w:t>
            </w:r>
            <w:r w:rsidRPr="00087F1F">
              <w:rPr>
                <w:b/>
                <w:i/>
              </w:rPr>
              <w:t>cílů, které ještě zbývá splnit, uvedených</w:t>
            </w:r>
            <w:r w:rsidR="00087F1F">
              <w:rPr>
                <w:b/>
                <w:i/>
              </w:rPr>
              <w:t xml:space="preserve"> v </w:t>
            </w:r>
            <w:r w:rsidRPr="00087F1F">
              <w:rPr>
                <w:b/>
                <w:i/>
              </w:rPr>
              <w:t>odstavci 5 tohoto článku, ve článcích 5</w:t>
            </w:r>
            <w:r w:rsidR="00087F1F">
              <w:rPr>
                <w:b/>
                <w:i/>
              </w:rPr>
              <w:t xml:space="preserve"> a </w:t>
            </w:r>
            <w:r w:rsidRPr="00087F1F">
              <w:rPr>
                <w:b/>
                <w:i/>
              </w:rPr>
              <w:t>6 směrnice 94/62/ES</w:t>
            </w:r>
            <w:r w:rsidR="00087F1F">
              <w:rPr>
                <w:b/>
                <w:i/>
              </w:rPr>
              <w:t xml:space="preserve"> a </w:t>
            </w:r>
            <w:r w:rsidRPr="00087F1F">
              <w:rPr>
                <w:b/>
                <w:i/>
              </w:rPr>
              <w:t>čl. 11 odst. 2 směrnice 2008/98/ES;</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 xml:space="preserve">d) </w:t>
            </w:r>
            <w:r w:rsidRPr="00087F1F">
              <w:tab/>
            </w:r>
            <w:r w:rsidRPr="00087F1F">
              <w:rPr>
                <w:b/>
                <w:i/>
              </w:rPr>
              <w:t>zřizuje programy předcházení vzniku odpadů, jak je uvedeno</w:t>
            </w:r>
            <w:r w:rsidR="00087F1F">
              <w:rPr>
                <w:b/>
                <w:i/>
              </w:rPr>
              <w:t xml:space="preserve"> v </w:t>
            </w:r>
            <w:r w:rsidRPr="00087F1F">
              <w:rPr>
                <w:b/>
                <w:i/>
              </w:rPr>
              <w:t>článku 29 směrnice 2008/98/ES.</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Komise posoudí, zda jsou požadavky stanovené</w:t>
            </w:r>
            <w:r w:rsidR="00087F1F">
              <w:rPr>
                <w:b/>
                <w:i/>
              </w:rPr>
              <w:t xml:space="preserve"> v </w:t>
            </w:r>
            <w:r w:rsidRPr="00087F1F">
              <w:rPr>
                <w:b/>
                <w:i/>
              </w:rPr>
              <w:t>písmenech a) až d) čtvrtého pododstavce splněny.</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Nevznese-li Komise vůči předloženému plánu námitky do pěti měsíců od jeho obdržení, považuje se žádost</w:t>
            </w:r>
            <w:r w:rsidR="00087F1F">
              <w:rPr>
                <w:b/>
                <w:i/>
              </w:rPr>
              <w:t xml:space="preserve"> o </w:t>
            </w:r>
            <w:r w:rsidRPr="00087F1F">
              <w:rPr>
                <w:b/>
                <w:i/>
              </w:rPr>
              <w:t>prodloužení lhůty za schválenou.</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Pokud Komise vznese námitky</w:t>
            </w:r>
            <w:r w:rsidR="00087F1F">
              <w:rPr>
                <w:b/>
                <w:i/>
              </w:rPr>
              <w:t xml:space="preserve"> k </w:t>
            </w:r>
            <w:r w:rsidRPr="00087F1F">
              <w:rPr>
                <w:b/>
                <w:i/>
              </w:rPr>
              <w:t>předloženému plánu, požádá Komise dotčený členský stát, aby do dvou měsíců od obdržení námitek předložil revidovaný plán.</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Komise posoudí revidovaný plán do dvou měsíců od jeho obdržení</w:t>
            </w:r>
            <w:r w:rsidR="00087F1F">
              <w:rPr>
                <w:b/>
                <w:i/>
              </w:rPr>
              <w:t xml:space="preserve"> a </w:t>
            </w:r>
            <w:r w:rsidRPr="00087F1F">
              <w:rPr>
                <w:b/>
                <w:i/>
              </w:rPr>
              <w:t>žádost</w:t>
            </w:r>
            <w:r w:rsidR="00087F1F">
              <w:rPr>
                <w:b/>
                <w:i/>
              </w:rPr>
              <w:t xml:space="preserve"> o </w:t>
            </w:r>
            <w:r w:rsidRPr="00087F1F">
              <w:rPr>
                <w:b/>
                <w:i/>
              </w:rPr>
              <w:t>prodloužení lhůty písemně schválí nebo zamítne. Pokud Komise</w:t>
            </w:r>
            <w:r w:rsidR="00087F1F">
              <w:rPr>
                <w:b/>
                <w:i/>
              </w:rPr>
              <w:t xml:space="preserve"> v </w:t>
            </w:r>
            <w:r w:rsidRPr="00087F1F">
              <w:rPr>
                <w:b/>
                <w:i/>
              </w:rPr>
              <w:t>této lhůtě nereaguje, pokládá se žádost</w:t>
            </w:r>
            <w:r w:rsidR="00087F1F">
              <w:rPr>
                <w:b/>
                <w:i/>
              </w:rPr>
              <w:t xml:space="preserve"> o </w:t>
            </w:r>
            <w:r w:rsidRPr="00087F1F">
              <w:rPr>
                <w:b/>
                <w:i/>
              </w:rPr>
              <w:t>prodloužení lhůty za schválenou.</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Do dvou měsíců od data přijetí rozhodnutí informuje Komise Radu</w:t>
            </w:r>
            <w:r w:rsidR="00087F1F">
              <w:rPr>
                <w:b/>
                <w:i/>
              </w:rPr>
              <w:t xml:space="preserve"> a </w:t>
            </w:r>
            <w:r w:rsidRPr="00087F1F">
              <w:rPr>
                <w:b/>
                <w:i/>
              </w:rPr>
              <w:t>Evropský parlament</w:t>
            </w:r>
            <w:r w:rsidR="00087F1F">
              <w:rPr>
                <w:b/>
                <w:i/>
              </w:rPr>
              <w:t xml:space="preserve"> o </w:t>
            </w:r>
            <w:r w:rsidRPr="00087F1F">
              <w:rPr>
                <w:b/>
                <w:i/>
              </w:rPr>
              <w:t>přijetí těchto rozhodnutích.</w:t>
            </w:r>
          </w:p>
        </w:tc>
      </w:tr>
    </w:tbl>
    <w:p w:rsidR="003D389C" w:rsidRPr="00087F1F" w:rsidRDefault="003D389C" w:rsidP="00BA3BB6">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33</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2 – písm. c</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5 – odst. 7</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Znění navržené Komisí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r w:rsidRPr="00087F1F">
              <w:t>7.</w:t>
            </w:r>
            <w:r w:rsidRPr="00087F1F">
              <w:tab/>
              <w:t xml:space="preserve">Nejpozději ke dni 31. prosince </w:t>
            </w:r>
            <w:r w:rsidRPr="00087F1F">
              <w:rPr>
                <w:b/>
                <w:i/>
              </w:rPr>
              <w:t>2024</w:t>
            </w:r>
            <w:r w:rsidRPr="00087F1F">
              <w:t xml:space="preserve"> Komise přezkoumá </w:t>
            </w:r>
            <w:r w:rsidRPr="00087F1F">
              <w:rPr>
                <w:b/>
                <w:i/>
              </w:rPr>
              <w:t>cíl stanovený</w:t>
            </w:r>
            <w:r w:rsidR="00087F1F">
              <w:rPr>
                <w:b/>
                <w:i/>
              </w:rPr>
              <w:t xml:space="preserve"> v </w:t>
            </w:r>
            <w:r w:rsidRPr="00087F1F">
              <w:rPr>
                <w:b/>
                <w:i/>
              </w:rPr>
              <w:t>odstavci 5,</w:t>
            </w:r>
            <w:r w:rsidR="00087F1F">
              <w:rPr>
                <w:b/>
                <w:i/>
              </w:rPr>
              <w:t xml:space="preserve"> a </w:t>
            </w:r>
            <w:r w:rsidRPr="00087F1F">
              <w:rPr>
                <w:b/>
                <w:i/>
              </w:rPr>
              <w:t>to za účelem jeho snížení</w:t>
            </w:r>
            <w:r w:rsidR="00087F1F">
              <w:t xml:space="preserve"> a </w:t>
            </w:r>
            <w:r w:rsidRPr="00087F1F">
              <w:rPr>
                <w:b/>
                <w:i/>
              </w:rPr>
              <w:t>zavedení</w:t>
            </w:r>
            <w:r w:rsidRPr="00087F1F">
              <w:t xml:space="preserve"> omezení na skládkování</w:t>
            </w:r>
            <w:r w:rsidR="00087F1F">
              <w:t xml:space="preserve"> i </w:t>
            </w:r>
            <w:r w:rsidRPr="00087F1F">
              <w:t>jiných nikoliv nebezpečných odpadů než komunálního odpadu. Zpráva Komise spolu</w:t>
            </w:r>
            <w:r w:rsidR="00087F1F">
              <w:t xml:space="preserve"> s </w:t>
            </w:r>
            <w:r w:rsidRPr="00087F1F">
              <w:t>případnými návrhy bude za tímto účelem zaslána Evropskému parlamentu</w:t>
            </w:r>
            <w:r w:rsidR="00087F1F">
              <w:t xml:space="preserve"> a </w:t>
            </w:r>
            <w:r w:rsidRPr="00087F1F">
              <w:t>Radě.</w:t>
            </w:r>
          </w:p>
        </w:tc>
        <w:tc>
          <w:tcPr>
            <w:tcW w:w="4876" w:type="dxa"/>
          </w:tcPr>
          <w:p w:rsidR="003D389C" w:rsidRPr="00087F1F" w:rsidRDefault="003D389C" w:rsidP="0094716C">
            <w:pPr>
              <w:pStyle w:val="Normal6"/>
            </w:pPr>
            <w:r w:rsidRPr="00087F1F">
              <w:t>7.</w:t>
            </w:r>
            <w:r w:rsidRPr="00087F1F">
              <w:tab/>
              <w:t xml:space="preserve">Nejpozději ke dni 31. prosince </w:t>
            </w:r>
            <w:r w:rsidRPr="00087F1F">
              <w:rPr>
                <w:b/>
                <w:i/>
              </w:rPr>
              <w:t>2018</w:t>
            </w:r>
            <w:r w:rsidRPr="00087F1F">
              <w:t xml:space="preserve"> Komise přezkoumá </w:t>
            </w:r>
            <w:r w:rsidRPr="00087F1F">
              <w:rPr>
                <w:b/>
                <w:i/>
              </w:rPr>
              <w:t>možnost zavedení cíle</w:t>
            </w:r>
            <w:r w:rsidR="00087F1F">
              <w:t xml:space="preserve"> a </w:t>
            </w:r>
            <w:r w:rsidRPr="00087F1F">
              <w:t>omezení na skládkování</w:t>
            </w:r>
            <w:r w:rsidR="00087F1F">
              <w:t xml:space="preserve"> i </w:t>
            </w:r>
            <w:r w:rsidRPr="00087F1F">
              <w:t>jiných nikoliv nebezpečných odpadů než komunálního odpadu. Zpráva Komise spolu</w:t>
            </w:r>
            <w:r w:rsidR="00087F1F">
              <w:t xml:space="preserve"> s </w:t>
            </w:r>
            <w:r w:rsidRPr="00087F1F">
              <w:t xml:space="preserve">případnými </w:t>
            </w:r>
            <w:r w:rsidRPr="00087F1F">
              <w:rPr>
                <w:b/>
                <w:i/>
              </w:rPr>
              <w:t xml:space="preserve">legislativními </w:t>
            </w:r>
            <w:r w:rsidRPr="00087F1F">
              <w:t>návrhy bude za tímto účelem zaslána Evropskému parlamentu</w:t>
            </w:r>
            <w:r w:rsidR="00087F1F">
              <w:t xml:space="preserve"> a </w:t>
            </w:r>
            <w:r w:rsidRPr="00087F1F">
              <w:t xml:space="preserve">Radě. </w:t>
            </w:r>
          </w:p>
        </w:tc>
      </w:tr>
    </w:tbl>
    <w:p w:rsidR="003D389C" w:rsidRPr="00087F1F" w:rsidRDefault="003D389C" w:rsidP="00BA3BB6">
      <w:pPr>
        <w:rPr>
          <w:rStyle w:val="HideTWBExt"/>
          <w:noProof w:val="0"/>
        </w:rPr>
      </w:pPr>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34</w:t>
      </w:r>
      <w:r w:rsidRPr="00087F1F">
        <w:rPr>
          <w:rStyle w:val="HideTWBExt"/>
          <w:b w:val="0"/>
          <w:noProof w:val="0"/>
        </w:rPr>
        <w:t>&lt;/NumAmB&gt;</w:t>
      </w:r>
    </w:p>
    <w:p w:rsidR="003D389C" w:rsidRPr="00087F1F" w:rsidRDefault="003D389C" w:rsidP="00BA3BB6">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2 – písm. c</w:t>
      </w:r>
      <w:r w:rsidR="00087F1F">
        <w:t xml:space="preserve"> a </w:t>
      </w:r>
      <w:r w:rsidRPr="00087F1F">
        <w:t>(nové)</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5 – odst. 7</w:t>
      </w:r>
      <w:r w:rsidR="00087F1F">
        <w:t xml:space="preserve"> a </w:t>
      </w:r>
      <w:r w:rsidRPr="00087F1F">
        <w:t>(nový)</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i/>
              </w:rPr>
            </w:pPr>
            <w:r w:rsidRPr="00087F1F">
              <w:rPr>
                <w:b/>
                <w:i/>
              </w:rPr>
              <w:t>ca)</w:t>
            </w:r>
            <w:r w:rsidRPr="00087F1F">
              <w:tab/>
            </w:r>
            <w:r w:rsidRPr="00087F1F">
              <w:rPr>
                <w:b/>
                <w:i/>
              </w:rPr>
              <w:t>v článku 5 se doplňuje nový odstavec, který zní:</w:t>
            </w:r>
          </w:p>
        </w:tc>
      </w:tr>
      <w:tr w:rsidR="00087F1F" w:rsidRPr="00087F1F" w:rsidTr="0094716C">
        <w:trPr>
          <w:jc w:val="center"/>
        </w:trPr>
        <w:tc>
          <w:tcPr>
            <w:tcW w:w="4876" w:type="dxa"/>
          </w:tcPr>
          <w:p w:rsidR="003D389C" w:rsidRPr="00087F1F" w:rsidRDefault="003D389C" w:rsidP="0094716C">
            <w:pPr>
              <w:pStyle w:val="Normal6"/>
            </w:pPr>
          </w:p>
        </w:tc>
        <w:tc>
          <w:tcPr>
            <w:tcW w:w="4876" w:type="dxa"/>
            <w:hideMark/>
          </w:tcPr>
          <w:p w:rsidR="003D389C" w:rsidRPr="00087F1F" w:rsidRDefault="003D389C" w:rsidP="0094716C">
            <w:pPr>
              <w:pStyle w:val="Normal6"/>
              <w:rPr>
                <w:szCs w:val="24"/>
              </w:rPr>
            </w:pPr>
            <w:r w:rsidRPr="00087F1F">
              <w:rPr>
                <w:b/>
                <w:i/>
              </w:rPr>
              <w:t>7a.</w:t>
            </w:r>
            <w:r w:rsidRPr="00087F1F">
              <w:tab/>
            </w:r>
            <w:r w:rsidRPr="00087F1F">
              <w:rPr>
                <w:b/>
                <w:i/>
              </w:rPr>
              <w:t>Komise dále přezkoumá možnost navržení regulačního rámce pro tzv. dokonalejší vytěžování skládek, aby bylo možné získávat druhotné suroviny, které se na stávajících skládkách nacházejí. Členské státy do 31. prosince 2025 zmapují stávající skládky</w:t>
            </w:r>
            <w:r w:rsidR="00087F1F">
              <w:rPr>
                <w:b/>
                <w:i/>
              </w:rPr>
              <w:t xml:space="preserve"> a </w:t>
            </w:r>
            <w:r w:rsidRPr="00087F1F">
              <w:rPr>
                <w:b/>
                <w:i/>
              </w:rPr>
              <w:t>určí jejich potenciál pro dokonalejší vytěžování skládek</w:t>
            </w:r>
            <w:r w:rsidR="00087F1F">
              <w:rPr>
                <w:b/>
                <w:i/>
              </w:rPr>
              <w:t xml:space="preserve"> a </w:t>
            </w:r>
            <w:r w:rsidRPr="00087F1F">
              <w:rPr>
                <w:b/>
                <w:i/>
              </w:rPr>
              <w:t>sdílejí si informace.</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Dokonalejší vytěžování skládek umožní nejen využití cenných materiálů, které mohou být vráceny do oběhu, ale také opětovné získání pozemkových ploch vzhledem</w:t>
      </w:r>
      <w:r w:rsidR="00087F1F">
        <w:t xml:space="preserve"> k </w:t>
      </w:r>
      <w:r w:rsidRPr="00087F1F">
        <w:t>tomu, že se velká část</w:t>
      </w:r>
      <w:r w:rsidR="00087F1F">
        <w:t xml:space="preserve"> z </w:t>
      </w:r>
      <w:r w:rsidRPr="00087F1F">
        <w:t>500 000 starých skládek EU nachází</w:t>
      </w:r>
      <w:r w:rsidR="00087F1F">
        <w:t xml:space="preserve"> v </w:t>
      </w:r>
      <w:r w:rsidRPr="00087F1F">
        <w:t>městských nebo příměstských oblastech.</w:t>
      </w:r>
    </w:p>
    <w:p w:rsidR="003D389C" w:rsidRPr="00087F1F" w:rsidRDefault="003D389C" w:rsidP="00BA3BB6">
      <w:r w:rsidRPr="00087F1F">
        <w:rPr>
          <w:rStyle w:val="HideTWBExt"/>
          <w:noProof w:val="0"/>
        </w:rPr>
        <w:t>&lt;/AmendB&gt;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35</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3</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5</w:t>
      </w:r>
      <w:r w:rsidR="00087F1F">
        <w:t xml:space="preserve"> a </w:t>
      </w:r>
      <w:r w:rsidRPr="00087F1F">
        <w:t>– odst. 2 – návětí</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Znění navržené Komisí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r w:rsidRPr="00087F1F">
              <w:t>2.</w:t>
            </w:r>
            <w:r w:rsidRPr="00087F1F">
              <w:tab/>
              <w:t>Zprávy uvedené</w:t>
            </w:r>
            <w:r w:rsidR="00087F1F">
              <w:t xml:space="preserve"> v </w:t>
            </w:r>
            <w:r w:rsidRPr="00087F1F">
              <w:t>odstavci 1 obsahují tyto údaje:</w:t>
            </w:r>
          </w:p>
        </w:tc>
        <w:tc>
          <w:tcPr>
            <w:tcW w:w="4876" w:type="dxa"/>
          </w:tcPr>
          <w:p w:rsidR="003D389C" w:rsidRPr="00087F1F" w:rsidRDefault="003D389C" w:rsidP="0094716C">
            <w:pPr>
              <w:pStyle w:val="Normal6"/>
            </w:pPr>
            <w:r w:rsidRPr="00087F1F">
              <w:t>2.</w:t>
            </w:r>
            <w:r w:rsidRPr="00087F1F">
              <w:tab/>
              <w:t>Zprávy uvedené</w:t>
            </w:r>
            <w:r w:rsidR="00087F1F">
              <w:t xml:space="preserve"> v </w:t>
            </w:r>
            <w:r w:rsidRPr="00087F1F">
              <w:t xml:space="preserve">odstavci 1 </w:t>
            </w:r>
            <w:r w:rsidRPr="00087F1F">
              <w:rPr>
                <w:b/>
                <w:i/>
              </w:rPr>
              <w:t>se zveřejní</w:t>
            </w:r>
            <w:r w:rsidR="00087F1F">
              <w:rPr>
                <w:b/>
                <w:i/>
              </w:rPr>
              <w:t xml:space="preserve"> a </w:t>
            </w:r>
            <w:r w:rsidRPr="00087F1F">
              <w:t>obsahují tyto údaje:</w:t>
            </w:r>
          </w:p>
        </w:tc>
      </w:tr>
    </w:tbl>
    <w:p w:rsidR="003D389C" w:rsidRPr="00087F1F" w:rsidRDefault="003D389C" w:rsidP="00BA3BB6">
      <w:pPr>
        <w:rPr>
          <w:rStyle w:val="HideTWBExt"/>
          <w:noProof w:val="0"/>
        </w:rPr>
      </w:pPr>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36</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3</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5</w:t>
      </w:r>
      <w:r w:rsidR="00087F1F">
        <w:t xml:space="preserve"> a </w:t>
      </w:r>
      <w:r w:rsidRPr="00087F1F">
        <w:t>– odst. 2 – písm. b</w:t>
      </w:r>
      <w:r w:rsidR="00087F1F">
        <w:t xml:space="preserve"> a </w:t>
      </w:r>
      <w:r w:rsidRPr="00087F1F">
        <w:t>(nové)</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Znění navržené Komisí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„ba)</w:t>
            </w:r>
            <w:r w:rsidRPr="00087F1F">
              <w:tab/>
            </w:r>
            <w:r w:rsidRPr="00087F1F">
              <w:rPr>
                <w:b/>
                <w:i/>
              </w:rPr>
              <w:t>příklady osvědčených postupů, které se používají</w:t>
            </w:r>
            <w:r w:rsidR="00087F1F">
              <w:rPr>
                <w:b/>
                <w:i/>
              </w:rPr>
              <w:t xml:space="preserve"> v </w:t>
            </w:r>
            <w:r w:rsidRPr="00087F1F">
              <w:rPr>
                <w:b/>
                <w:i/>
              </w:rPr>
              <w:t>celé Unii</w:t>
            </w:r>
            <w:r w:rsidR="00087F1F">
              <w:rPr>
                <w:b/>
                <w:i/>
              </w:rPr>
              <w:t xml:space="preserve"> a </w:t>
            </w:r>
            <w:r w:rsidRPr="00087F1F">
              <w:rPr>
                <w:b/>
                <w:i/>
              </w:rPr>
              <w:t>které při dosahování cílů stanovených</w:t>
            </w:r>
            <w:r w:rsidR="00087F1F">
              <w:rPr>
                <w:b/>
                <w:i/>
              </w:rPr>
              <w:t xml:space="preserve"> v </w:t>
            </w:r>
            <w:r w:rsidRPr="00087F1F">
              <w:rPr>
                <w:b/>
                <w:i/>
              </w:rPr>
              <w:t>článku 5 mohou sloužit jako referenční rámec pro pokrok.“</w:t>
            </w:r>
          </w:p>
        </w:tc>
      </w:tr>
    </w:tbl>
    <w:p w:rsidR="003D389C" w:rsidRPr="00087F1F" w:rsidRDefault="003D389C" w:rsidP="00BA3BB6">
      <w:pPr>
        <w:rPr>
          <w:rStyle w:val="HideTWBExt"/>
          <w:noProof w:val="0"/>
        </w:rPr>
      </w:pPr>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&lt;AmendB&gt;</w:t>
      </w:r>
      <w:r w:rsidRPr="00087F1F">
        <w:t>Pozměňovací návrh</w:t>
      </w:r>
      <w:r w:rsidRPr="00087F1F">
        <w:tab/>
      </w:r>
      <w:r w:rsidRPr="00087F1F">
        <w:tab/>
      </w:r>
      <w:r w:rsidRPr="00087F1F">
        <w:rPr>
          <w:rStyle w:val="HideTWBExt"/>
          <w:b w:val="0"/>
          <w:noProof w:val="0"/>
        </w:rPr>
        <w:t>&lt;NumAmB&gt;</w:t>
      </w:r>
      <w:r w:rsidRPr="00087F1F">
        <w:t>37</w:t>
      </w:r>
      <w:r w:rsidRPr="00087F1F">
        <w:rPr>
          <w:rStyle w:val="HideTWBExt"/>
          <w:b w:val="0"/>
          <w:noProof w:val="0"/>
        </w:rPr>
        <w:t>&lt;/NumAmB&gt;</w:t>
      </w:r>
    </w:p>
    <w:p w:rsidR="003D389C" w:rsidRPr="00087F1F" w:rsidRDefault="003D389C" w:rsidP="00BA3BB6">
      <w:pPr>
        <w:pStyle w:val="NormalBold12b"/>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3</w:t>
      </w:r>
      <w:r w:rsidR="00087F1F">
        <w:t xml:space="preserve"> a </w:t>
      </w:r>
      <w:r w:rsidRPr="00087F1F">
        <w:t>(nový)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Článek 5 b (nový)</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i/>
              </w:rPr>
            </w:pPr>
            <w:r w:rsidRPr="00087F1F">
              <w:rPr>
                <w:b/>
                <w:i/>
              </w:rPr>
              <w:t>3a)</w:t>
            </w:r>
            <w:r w:rsidRPr="00087F1F">
              <w:tab/>
            </w:r>
            <w:r w:rsidRPr="00087F1F">
              <w:rPr>
                <w:b/>
                <w:i/>
              </w:rPr>
              <w:t>Vkládá se článek 5b, který zní:</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Del="00F978AC" w:rsidRDefault="003D389C" w:rsidP="0094716C">
            <w:pPr>
              <w:pStyle w:val="Normal6"/>
              <w:rPr>
                <w:b/>
                <w:i/>
              </w:rPr>
            </w:pPr>
            <w:r w:rsidRPr="00087F1F">
              <w:rPr>
                <w:b/>
                <w:i/>
              </w:rPr>
              <w:t>Článek 5b</w:t>
            </w:r>
          </w:p>
        </w:tc>
      </w:tr>
      <w:tr w:rsidR="00087F1F" w:rsidRPr="00087F1F" w:rsidTr="0094716C">
        <w:trPr>
          <w:jc w:val="center"/>
        </w:trPr>
        <w:tc>
          <w:tcPr>
            <w:tcW w:w="4876" w:type="dxa"/>
          </w:tcPr>
          <w:p w:rsidR="003D389C" w:rsidRPr="00087F1F" w:rsidRDefault="003D389C" w:rsidP="0094716C">
            <w:pPr>
              <w:pStyle w:val="Normal6"/>
            </w:pPr>
          </w:p>
        </w:tc>
        <w:tc>
          <w:tcPr>
            <w:tcW w:w="4876" w:type="dxa"/>
            <w:hideMark/>
          </w:tcPr>
          <w:p w:rsidR="003D389C" w:rsidRPr="00087F1F" w:rsidRDefault="003D389C" w:rsidP="0094716C">
            <w:pPr>
              <w:pStyle w:val="Normal6"/>
              <w:rPr>
                <w:szCs w:val="24"/>
              </w:rPr>
            </w:pPr>
            <w:r w:rsidRPr="00087F1F">
              <w:rPr>
                <w:b/>
                <w:i/>
              </w:rPr>
              <w:t>Výměny osvědčených postupů</w:t>
            </w:r>
            <w:r w:rsidR="00087F1F">
              <w:rPr>
                <w:b/>
                <w:i/>
              </w:rPr>
              <w:t xml:space="preserve"> a </w:t>
            </w:r>
            <w:r w:rsidRPr="00087F1F">
              <w:rPr>
                <w:b/>
                <w:i/>
              </w:rPr>
              <w:t>informací</w:t>
            </w:r>
          </w:p>
        </w:tc>
      </w:tr>
      <w:tr w:rsidR="00087F1F" w:rsidRPr="00087F1F" w:rsidTr="0094716C">
        <w:trPr>
          <w:jc w:val="center"/>
        </w:trPr>
        <w:tc>
          <w:tcPr>
            <w:tcW w:w="4876" w:type="dxa"/>
          </w:tcPr>
          <w:p w:rsidR="003D389C" w:rsidRPr="00087F1F" w:rsidRDefault="003D389C" w:rsidP="0094716C">
            <w:pPr>
              <w:pStyle w:val="Normal6"/>
            </w:pPr>
          </w:p>
        </w:tc>
        <w:tc>
          <w:tcPr>
            <w:tcW w:w="4876" w:type="dxa"/>
            <w:hideMark/>
          </w:tcPr>
          <w:p w:rsidR="003D389C" w:rsidRPr="00087F1F" w:rsidRDefault="003D389C" w:rsidP="0094716C">
            <w:pPr>
              <w:pStyle w:val="Normal6"/>
              <w:rPr>
                <w:szCs w:val="24"/>
              </w:rPr>
            </w:pPr>
            <w:r w:rsidRPr="00087F1F">
              <w:rPr>
                <w:b/>
                <w:i/>
              </w:rPr>
              <w:t>Komise vytvoří platformu pro pravidelnou</w:t>
            </w:r>
            <w:r w:rsidR="00087F1F">
              <w:rPr>
                <w:b/>
                <w:i/>
              </w:rPr>
              <w:t xml:space="preserve"> a </w:t>
            </w:r>
            <w:r w:rsidRPr="00087F1F">
              <w:rPr>
                <w:b/>
                <w:i/>
              </w:rPr>
              <w:t>strukturovanou výměnu osvědčených postupů</w:t>
            </w:r>
            <w:r w:rsidR="00087F1F">
              <w:rPr>
                <w:b/>
                <w:i/>
              </w:rPr>
              <w:t xml:space="preserve"> a </w:t>
            </w:r>
            <w:r w:rsidRPr="00087F1F">
              <w:rPr>
                <w:b/>
                <w:i/>
              </w:rPr>
              <w:t>informací mezi Komisí</w:t>
            </w:r>
            <w:r w:rsidR="00087F1F">
              <w:rPr>
                <w:b/>
                <w:i/>
              </w:rPr>
              <w:t xml:space="preserve"> a </w:t>
            </w:r>
            <w:r w:rsidRPr="00087F1F">
              <w:rPr>
                <w:b/>
                <w:i/>
              </w:rPr>
              <w:t>členskými státy</w:t>
            </w:r>
            <w:r w:rsidR="00087F1F">
              <w:rPr>
                <w:b/>
                <w:i/>
              </w:rPr>
              <w:t xml:space="preserve"> v </w:t>
            </w:r>
            <w:r w:rsidRPr="00087F1F">
              <w:rPr>
                <w:b/>
                <w:i/>
              </w:rPr>
              <w:t>otázkách praktického provádění požadavků této směrnice. Tato výměna přispěje</w:t>
            </w:r>
            <w:r w:rsidR="00087F1F">
              <w:rPr>
                <w:b/>
                <w:i/>
              </w:rPr>
              <w:t xml:space="preserve"> k </w:t>
            </w:r>
            <w:r w:rsidRPr="00087F1F">
              <w:rPr>
                <w:b/>
                <w:i/>
              </w:rPr>
              <w:t>tomu, aby se zajistilo odpovídající řízení, prosazování, přeshraniční spolupráce</w:t>
            </w:r>
            <w:r w:rsidR="00087F1F">
              <w:rPr>
                <w:b/>
                <w:i/>
              </w:rPr>
              <w:t xml:space="preserve"> a </w:t>
            </w:r>
            <w:r w:rsidRPr="00087F1F">
              <w:rPr>
                <w:b/>
                <w:i/>
              </w:rPr>
              <w:t>výměna osvědčených postupů, jako jsou dohody</w:t>
            </w:r>
            <w:r w:rsidR="00087F1F">
              <w:rPr>
                <w:b/>
                <w:i/>
              </w:rPr>
              <w:t xml:space="preserve"> v </w:t>
            </w:r>
            <w:r w:rsidRPr="00087F1F">
              <w:rPr>
                <w:b/>
                <w:i/>
              </w:rPr>
              <w:t>oblasti inovací</w:t>
            </w:r>
            <w:r w:rsidR="00087F1F">
              <w:rPr>
                <w:b/>
                <w:i/>
              </w:rPr>
              <w:t xml:space="preserve"> a </w:t>
            </w:r>
            <w:r w:rsidRPr="00087F1F">
              <w:rPr>
                <w:b/>
                <w:i/>
              </w:rPr>
              <w:t>vzájemná hodnocení. Kromě toho platforma podněcuje průkopníky</w:t>
            </w:r>
            <w:r w:rsidR="00087F1F">
              <w:rPr>
                <w:b/>
                <w:i/>
              </w:rPr>
              <w:t xml:space="preserve"> a </w:t>
            </w:r>
            <w:r w:rsidRPr="00087F1F">
              <w:rPr>
                <w:b/>
                <w:i/>
              </w:rPr>
              <w:t>umožňuje přeskočení některých etap. Komise výsledky této platformy zpřístupní veřejnosti.</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Výměna osvědčených postupů</w:t>
      </w:r>
      <w:r w:rsidR="00087F1F">
        <w:t xml:space="preserve"> a </w:t>
      </w:r>
      <w:r w:rsidRPr="00087F1F">
        <w:t>informací je důležitá, aby všechny členské státy mohly dosáhnout stanovených cílů.</w:t>
      </w:r>
    </w:p>
    <w:p w:rsidR="003D389C" w:rsidRPr="00087F1F" w:rsidRDefault="003D389C" w:rsidP="00BA3BB6">
      <w:r w:rsidRPr="00087F1F">
        <w:rPr>
          <w:rStyle w:val="HideTWBExt"/>
          <w:noProof w:val="0"/>
        </w:rPr>
        <w:t>&lt;/AmendB&gt;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38</w:t>
      </w:r>
      <w:r w:rsidRPr="00087F1F">
        <w:rPr>
          <w:rStyle w:val="HideTWBExt"/>
          <w:b w:val="0"/>
          <w:noProof w:val="0"/>
        </w:rPr>
        <w:t>&lt;/NumAm&gt;</w:t>
      </w:r>
    </w:p>
    <w:p w:rsidR="003D389C" w:rsidRPr="00087F1F" w:rsidRDefault="003D389C" w:rsidP="00BA3BB6"/>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3 b (nový)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Článek 6 – písm. a</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Platné znění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szCs w:val="24"/>
              </w:rPr>
            </w:pPr>
            <w:r w:rsidRPr="00087F1F">
              <w:rPr>
                <w:b/>
                <w:i/>
              </w:rPr>
              <w:t xml:space="preserve">3b) </w:t>
            </w:r>
            <w:r w:rsidRPr="00087F1F">
              <w:tab/>
            </w:r>
            <w:r w:rsidRPr="00087F1F">
              <w:rPr>
                <w:b/>
                <w:i/>
              </w:rPr>
              <w:t>V článku 6 se písmeno a) mění takto:</w:t>
            </w:r>
          </w:p>
        </w:tc>
      </w:tr>
      <w:tr w:rsidR="00087F1F" w:rsidRPr="00087F1F" w:rsidTr="0094716C">
        <w:trPr>
          <w:jc w:val="center"/>
        </w:trPr>
        <w:tc>
          <w:tcPr>
            <w:tcW w:w="4876" w:type="dxa"/>
          </w:tcPr>
          <w:p w:rsidR="003D389C" w:rsidRPr="00087F1F" w:rsidRDefault="003D389C" w:rsidP="0094716C">
            <w:pPr>
              <w:pStyle w:val="Normal6"/>
            </w:pPr>
            <w:r w:rsidRPr="00087F1F">
              <w:t>„a)</w:t>
            </w:r>
            <w:r w:rsidRPr="00087F1F">
              <w:tab/>
              <w:t>odpady byly ukládány na skládku pouze po předchozí úpravě. Toto ustanovení nelze vztahovat na inertní odpady,</w:t>
            </w:r>
            <w:r w:rsidR="00087F1F">
              <w:t xml:space="preserve"> u </w:t>
            </w:r>
            <w:r w:rsidRPr="00087F1F">
              <w:t>kterých není úprava technicky proveditelná nebo na jakékoli jiné odpady,</w:t>
            </w:r>
            <w:r w:rsidR="00087F1F">
              <w:t xml:space="preserve"> u </w:t>
            </w:r>
            <w:r w:rsidRPr="00087F1F">
              <w:t>nichž taková úprava nepřispívá</w:t>
            </w:r>
            <w:r w:rsidR="00087F1F">
              <w:t xml:space="preserve"> k </w:t>
            </w:r>
            <w:r w:rsidRPr="00087F1F">
              <w:t>naplnění cílů této směrnice stanovených</w:t>
            </w:r>
            <w:r w:rsidR="00087F1F">
              <w:t xml:space="preserve"> v </w:t>
            </w:r>
            <w:r w:rsidRPr="00087F1F">
              <w:t xml:space="preserve">článku 1 tím, že by došlo ke snížení množství odpadů nebo rizika pro zdraví lidí nebo životní </w:t>
            </w:r>
            <w:r w:rsidRPr="00087F1F">
              <w:rPr>
                <w:b/>
                <w:i/>
              </w:rPr>
              <w:t>prostředí“</w:t>
            </w:r>
            <w:r w:rsidRPr="00087F1F">
              <w:t>;</w:t>
            </w:r>
          </w:p>
        </w:tc>
        <w:tc>
          <w:tcPr>
            <w:tcW w:w="4876" w:type="dxa"/>
          </w:tcPr>
          <w:p w:rsidR="003D389C" w:rsidRPr="00087F1F" w:rsidRDefault="003D389C" w:rsidP="0094716C">
            <w:pPr>
              <w:pStyle w:val="Normal6"/>
              <w:rPr>
                <w:b/>
                <w:bCs/>
                <w:i/>
                <w:iCs/>
              </w:rPr>
            </w:pPr>
            <w:r w:rsidRPr="00087F1F">
              <w:t>„a)</w:t>
            </w:r>
            <w:r w:rsidRPr="00087F1F">
              <w:tab/>
              <w:t>odpady byly ukládány na skládku pouze po předchozí úpravě. Toto ustanovení nelze vztahovat na inertní odpady,</w:t>
            </w:r>
            <w:r w:rsidR="00087F1F">
              <w:t xml:space="preserve"> u </w:t>
            </w:r>
            <w:r w:rsidRPr="00087F1F">
              <w:t>kterých není úprava technicky proveditelná nebo na jakékoli jiné odpady,</w:t>
            </w:r>
            <w:r w:rsidR="00087F1F">
              <w:t xml:space="preserve"> u </w:t>
            </w:r>
            <w:r w:rsidRPr="00087F1F">
              <w:t>nichž taková úprava nepřispívá</w:t>
            </w:r>
            <w:r w:rsidR="00087F1F">
              <w:t xml:space="preserve"> k </w:t>
            </w:r>
            <w:r w:rsidRPr="00087F1F">
              <w:t>naplnění cílů této směrnice stanovených</w:t>
            </w:r>
            <w:r w:rsidR="00087F1F">
              <w:t xml:space="preserve"> v </w:t>
            </w:r>
            <w:r w:rsidRPr="00087F1F">
              <w:t xml:space="preserve">článku 1 tím, že by došlo ke snížení množství odpadů nebo rizika pro zdraví lidí nebo životní </w:t>
            </w:r>
            <w:r w:rsidRPr="00087F1F">
              <w:rPr>
                <w:b/>
                <w:i/>
              </w:rPr>
              <w:t>prostředí, za předpokladu, že jsou příslušným členským státem naplňovány cíle pro snižování</w:t>
            </w:r>
            <w:r w:rsidR="00087F1F">
              <w:rPr>
                <w:b/>
                <w:i/>
              </w:rPr>
              <w:t xml:space="preserve"> v </w:t>
            </w:r>
            <w:r w:rsidRPr="00087F1F">
              <w:rPr>
                <w:b/>
                <w:i/>
              </w:rPr>
              <w:t>čl. 5 odst. 2 této směrnice</w:t>
            </w:r>
            <w:r w:rsidR="00087F1F">
              <w:rPr>
                <w:b/>
                <w:i/>
              </w:rPr>
              <w:t xml:space="preserve"> a </w:t>
            </w:r>
            <w:r w:rsidRPr="00087F1F">
              <w:rPr>
                <w:b/>
                <w:i/>
              </w:rPr>
              <w:t>cíle týkající se recyklace podle článku 11 směrnice 2008/98/EC</w:t>
            </w:r>
            <w:r w:rsidRPr="00087F1F">
              <w:t>;</w:t>
            </w:r>
            <w:r w:rsidRPr="00087F1F">
              <w:rPr>
                <w:b/>
                <w:i/>
              </w:rPr>
              <w:t>“</w:t>
            </w:r>
          </w:p>
        </w:tc>
      </w:tr>
    </w:tbl>
    <w:p w:rsidR="003D389C" w:rsidRPr="00087F1F" w:rsidRDefault="003D389C" w:rsidP="00BA3BB6">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39</w:t>
      </w:r>
      <w:r w:rsidRPr="00087F1F">
        <w:rPr>
          <w:rStyle w:val="HideTWBExt"/>
          <w:b w:val="0"/>
          <w:noProof w:val="0"/>
        </w:rPr>
        <w:t>&lt;/NumAm&gt;</w:t>
      </w:r>
    </w:p>
    <w:p w:rsidR="003D389C" w:rsidRPr="00087F1F" w:rsidRDefault="003D389C" w:rsidP="00BA3BB6"/>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4</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6 – písm.</w:t>
      </w:r>
      <w:r w:rsidR="00087F1F">
        <w:t xml:space="preserve"> a </w:t>
      </w:r>
      <w:r w:rsidRPr="00087F1F">
        <w:t>– pododstavec 2</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Znění navržené Komisí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r w:rsidRPr="00087F1F">
              <w:t>4)</w:t>
            </w:r>
            <w:r w:rsidRPr="00087F1F">
              <w:tab/>
              <w:t xml:space="preserve">V odst. 6 písm. a) se doplňuje </w:t>
            </w:r>
            <w:r w:rsidRPr="00087F1F">
              <w:rPr>
                <w:b/>
                <w:i/>
              </w:rPr>
              <w:t>tato věta</w:t>
            </w:r>
            <w:r w:rsidRPr="00087F1F">
              <w:t>:</w:t>
            </w:r>
          </w:p>
        </w:tc>
        <w:tc>
          <w:tcPr>
            <w:tcW w:w="4876" w:type="dxa"/>
          </w:tcPr>
          <w:p w:rsidR="003D389C" w:rsidRPr="00087F1F" w:rsidRDefault="003D389C" w:rsidP="0094716C">
            <w:pPr>
              <w:pStyle w:val="Normal6"/>
            </w:pPr>
            <w:r w:rsidRPr="00087F1F">
              <w:t>4)</w:t>
            </w:r>
            <w:r w:rsidRPr="00087F1F">
              <w:tab/>
              <w:t xml:space="preserve">V odst. 6 písm. a) se doplňuje </w:t>
            </w:r>
            <w:r w:rsidRPr="00087F1F">
              <w:rPr>
                <w:b/>
                <w:i/>
              </w:rPr>
              <w:t>nový pododstavec, který zní</w:t>
            </w:r>
            <w:r w:rsidRPr="00087F1F">
              <w:t>:</w:t>
            </w:r>
          </w:p>
        </w:tc>
      </w:tr>
      <w:tr w:rsidR="00087F1F" w:rsidRPr="00087F1F" w:rsidTr="0094716C">
        <w:trPr>
          <w:jc w:val="center"/>
        </w:trPr>
        <w:tc>
          <w:tcPr>
            <w:tcW w:w="4876" w:type="dxa"/>
          </w:tcPr>
          <w:p w:rsidR="003D389C" w:rsidRPr="00087F1F" w:rsidRDefault="003D389C" w:rsidP="0094716C">
            <w:pPr>
              <w:pStyle w:val="Normal6"/>
            </w:pPr>
            <w:r w:rsidRPr="00087F1F">
              <w:t>„Členské státy zajistí, aby opatření přijatá</w:t>
            </w:r>
            <w:r w:rsidR="00087F1F">
              <w:t xml:space="preserve"> v </w:t>
            </w:r>
            <w:r w:rsidRPr="00087F1F">
              <w:t>souladu</w:t>
            </w:r>
            <w:r w:rsidR="00087F1F">
              <w:t xml:space="preserve"> s </w:t>
            </w:r>
            <w:r w:rsidRPr="00087F1F">
              <w:t xml:space="preserve">tímto písmenem </w:t>
            </w:r>
            <w:r w:rsidRPr="00087F1F">
              <w:rPr>
                <w:b/>
                <w:i/>
              </w:rPr>
              <w:t>neohrozily</w:t>
            </w:r>
            <w:r w:rsidRPr="00087F1F">
              <w:t xml:space="preserve"> dosažení cílů směrnice 2008/98/ES,</w:t>
            </w:r>
            <w:r w:rsidR="00087F1F">
              <w:t xml:space="preserve"> a </w:t>
            </w:r>
            <w:r w:rsidRPr="00087F1F">
              <w:t xml:space="preserve">sice cílů týkajících </w:t>
            </w:r>
            <w:r w:rsidRPr="00087F1F">
              <w:rPr>
                <w:b/>
                <w:i/>
              </w:rPr>
              <w:t>se</w:t>
            </w:r>
            <w:r w:rsidRPr="00087F1F">
              <w:t xml:space="preserve"> zvýšení celkové úrovně přípravy</w:t>
            </w:r>
            <w:r w:rsidR="00087F1F">
              <w:t xml:space="preserve"> k </w:t>
            </w:r>
            <w:r w:rsidRPr="00087F1F">
              <w:t>opětovnému použití</w:t>
            </w:r>
            <w:r w:rsidR="00087F1F">
              <w:t xml:space="preserve"> a </w:t>
            </w:r>
            <w:r w:rsidRPr="00087F1F">
              <w:t>recyklace stanovených</w:t>
            </w:r>
            <w:r w:rsidR="00087F1F">
              <w:t xml:space="preserve"> v </w:t>
            </w:r>
            <w:r w:rsidRPr="00087F1F">
              <w:t>článku 11 uvedené směrnice.“</w:t>
            </w:r>
          </w:p>
        </w:tc>
        <w:tc>
          <w:tcPr>
            <w:tcW w:w="4876" w:type="dxa"/>
          </w:tcPr>
          <w:p w:rsidR="003D389C" w:rsidRPr="00087F1F" w:rsidRDefault="003D389C" w:rsidP="0094716C">
            <w:pPr>
              <w:pStyle w:val="Normal6"/>
            </w:pPr>
            <w:r w:rsidRPr="00087F1F">
              <w:t>„Členské státy zajistí, aby opatření přijatá</w:t>
            </w:r>
            <w:r w:rsidR="00087F1F">
              <w:t xml:space="preserve"> v </w:t>
            </w:r>
            <w:r w:rsidRPr="00087F1F">
              <w:t>souladu</w:t>
            </w:r>
            <w:r w:rsidR="00087F1F">
              <w:t xml:space="preserve"> s </w:t>
            </w:r>
            <w:r w:rsidRPr="00087F1F">
              <w:t xml:space="preserve">tímto písmenem </w:t>
            </w:r>
            <w:r w:rsidRPr="00087F1F">
              <w:rPr>
                <w:b/>
                <w:i/>
              </w:rPr>
              <w:t>neohrozila</w:t>
            </w:r>
            <w:r w:rsidRPr="00087F1F">
              <w:t xml:space="preserve"> dosažení cílů směrnice 2008/98/ES,</w:t>
            </w:r>
            <w:r w:rsidR="00087F1F">
              <w:t xml:space="preserve"> a </w:t>
            </w:r>
            <w:r w:rsidRPr="00087F1F">
              <w:t xml:space="preserve">sice cílů týkajících </w:t>
            </w:r>
            <w:r w:rsidRPr="00087F1F">
              <w:rPr>
                <w:b/>
                <w:i/>
              </w:rPr>
              <w:t>hierarchie nakládání</w:t>
            </w:r>
            <w:r w:rsidR="00087F1F">
              <w:rPr>
                <w:b/>
                <w:i/>
              </w:rPr>
              <w:t xml:space="preserve"> s </w:t>
            </w:r>
            <w:r w:rsidRPr="00087F1F">
              <w:rPr>
                <w:b/>
                <w:i/>
              </w:rPr>
              <w:t>odpady</w:t>
            </w:r>
            <w:r w:rsidR="00087F1F">
              <w:rPr>
                <w:b/>
                <w:i/>
              </w:rPr>
              <w:t xml:space="preserve"> a </w:t>
            </w:r>
            <w:r w:rsidRPr="00087F1F">
              <w:t>zvýšení celkové úrovně přípravy</w:t>
            </w:r>
            <w:r w:rsidR="00087F1F">
              <w:t xml:space="preserve"> k </w:t>
            </w:r>
            <w:r w:rsidRPr="00087F1F">
              <w:t>opětovnému použití</w:t>
            </w:r>
            <w:r w:rsidR="00087F1F">
              <w:t xml:space="preserve"> a </w:t>
            </w:r>
            <w:r w:rsidRPr="00087F1F">
              <w:t>recyklace stanovených</w:t>
            </w:r>
            <w:r w:rsidR="00087F1F">
              <w:t xml:space="preserve"> v </w:t>
            </w:r>
            <w:r w:rsidRPr="00087F1F">
              <w:t>článku 11 uvedené směrnice.“</w:t>
            </w:r>
          </w:p>
        </w:tc>
      </w:tr>
    </w:tbl>
    <w:p w:rsidR="003D389C" w:rsidRPr="00087F1F" w:rsidRDefault="003D389C" w:rsidP="00BA3BB6">
      <w:pPr>
        <w:rPr>
          <w:rStyle w:val="HideTWBExt"/>
          <w:noProof w:val="0"/>
        </w:rPr>
      </w:pPr>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40</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6</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 xml:space="preserve">Směrnice 1999/31/ES </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15 – odst. 1</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Znění navržené Komisí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r w:rsidRPr="00087F1F">
              <w:t>1.</w:t>
            </w:r>
            <w:r w:rsidRPr="00087F1F">
              <w:tab/>
              <w:t>Členské státy předávají Komisi údaje týkající se provádění čl. 5 odst. 2</w:t>
            </w:r>
            <w:r w:rsidR="00087F1F">
              <w:t xml:space="preserve"> a </w:t>
            </w:r>
            <w:r w:rsidRPr="00087F1F">
              <w:t xml:space="preserve">5 za každý kalendářní rok. Předávají tyto údaje elektronicky před uplynutím </w:t>
            </w:r>
            <w:r w:rsidRPr="00087F1F">
              <w:rPr>
                <w:b/>
                <w:i/>
              </w:rPr>
              <w:t>18</w:t>
            </w:r>
            <w:r w:rsidRPr="00087F1F">
              <w:t xml:space="preserve"> měsíců od konce vykazovaného roku, pro který byly údaje shromážděny. Údaje jsou předkládány ve formátu, který stanoví Komise</w:t>
            </w:r>
            <w:r w:rsidR="00087F1F">
              <w:t xml:space="preserve"> v </w:t>
            </w:r>
            <w:r w:rsidRPr="00087F1F">
              <w:t>souladu</w:t>
            </w:r>
            <w:r w:rsidR="00087F1F">
              <w:t xml:space="preserve"> s </w:t>
            </w:r>
            <w:r w:rsidRPr="00087F1F">
              <w:t>odstavcem 5. První zpráva bude zahrnovat údaje za období od 1. ledna [uvést rok provedení této směrnice + 1 rok] do 31. prosince [uvést rok provedení této směrnice + 1 rok].</w:t>
            </w:r>
          </w:p>
        </w:tc>
        <w:tc>
          <w:tcPr>
            <w:tcW w:w="4876" w:type="dxa"/>
          </w:tcPr>
          <w:p w:rsidR="003D389C" w:rsidRPr="00087F1F" w:rsidRDefault="003D389C" w:rsidP="0094716C">
            <w:pPr>
              <w:pStyle w:val="Normal6"/>
            </w:pPr>
            <w:r w:rsidRPr="00087F1F">
              <w:t>1.</w:t>
            </w:r>
            <w:r w:rsidRPr="00087F1F">
              <w:tab/>
              <w:t>Členské státy předávají Komisi údaje týkající se provádění čl. 5 odst. 2</w:t>
            </w:r>
            <w:r w:rsidR="00087F1F">
              <w:t xml:space="preserve"> a </w:t>
            </w:r>
            <w:r w:rsidRPr="00087F1F">
              <w:t xml:space="preserve">5 za každý kalendářní rok. Předávají tyto údaje elektronicky před uplynutím </w:t>
            </w:r>
            <w:r w:rsidRPr="00087F1F">
              <w:rPr>
                <w:b/>
                <w:i/>
              </w:rPr>
              <w:t>12</w:t>
            </w:r>
            <w:r w:rsidRPr="00087F1F">
              <w:t xml:space="preserve"> měsíců od konce vykazovaného roku, pro který byly údaje shromážděny. Údaje jsou předkládány ve formátu, který stanoví Komise</w:t>
            </w:r>
            <w:r w:rsidR="00087F1F">
              <w:t xml:space="preserve"> v </w:t>
            </w:r>
            <w:r w:rsidRPr="00087F1F">
              <w:t>souladu</w:t>
            </w:r>
            <w:r w:rsidR="00087F1F">
              <w:t xml:space="preserve"> s </w:t>
            </w:r>
            <w:r w:rsidRPr="00087F1F">
              <w:t>odstavcem 5. První zpráva bude</w:t>
            </w:r>
            <w:r w:rsidR="00087F1F">
              <w:rPr>
                <w:b/>
                <w:i/>
              </w:rPr>
              <w:t xml:space="preserve"> s </w:t>
            </w:r>
            <w:r w:rsidRPr="00087F1F">
              <w:rPr>
                <w:b/>
                <w:i/>
              </w:rPr>
              <w:t>ohledem na cíle stanovené</w:t>
            </w:r>
            <w:r w:rsidR="00087F1F">
              <w:rPr>
                <w:b/>
                <w:i/>
              </w:rPr>
              <w:t xml:space="preserve"> v </w:t>
            </w:r>
            <w:r w:rsidRPr="00087F1F">
              <w:rPr>
                <w:b/>
                <w:i/>
              </w:rPr>
              <w:t>čl. 5 odst. 5</w:t>
            </w:r>
            <w:r w:rsidRPr="00087F1F">
              <w:t xml:space="preserve"> zahrnovat údaje za období od 1. ledna [uvést rok provedení této směrnice + 1 rok] do 31. prosince [uvést rok provedení této směrnice + 1 rok].</w:t>
            </w:r>
          </w:p>
        </w:tc>
      </w:tr>
    </w:tbl>
    <w:p w:rsidR="003D389C" w:rsidRPr="00087F1F" w:rsidRDefault="003D389C" w:rsidP="00BA3BB6">
      <w:pPr>
        <w:rPr>
          <w:rStyle w:val="HideTWBExt"/>
          <w:noProof w:val="0"/>
        </w:rPr>
      </w:pPr>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41</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keepNext/>
      </w:pPr>
      <w:r w:rsidRPr="00087F1F">
        <w:rPr>
          <w:rStyle w:val="HideTWBExt"/>
          <w:b w:val="0"/>
          <w:noProof w:val="0"/>
        </w:rPr>
        <w:t>&lt;Article&gt;</w:t>
      </w:r>
      <w:r w:rsidRPr="00087F1F">
        <w:t>Čl. 1 – odst. 1 – bod 6</w:t>
      </w:r>
      <w:r w:rsidR="00087F1F">
        <w:t xml:space="preserve"> a </w:t>
      </w:r>
      <w:r w:rsidRPr="00087F1F">
        <w:t>(nový)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Článek 15a (nový)</w:t>
      </w:r>
      <w:r w:rsidRPr="00087F1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87F1F" w:rsidRPr="00087F1F" w:rsidTr="0094716C">
        <w:trPr>
          <w:jc w:val="center"/>
        </w:trPr>
        <w:tc>
          <w:tcPr>
            <w:tcW w:w="9752" w:type="dxa"/>
            <w:gridSpan w:val="2"/>
          </w:tcPr>
          <w:p w:rsidR="003D389C" w:rsidRPr="00087F1F" w:rsidRDefault="003D389C" w:rsidP="0094716C">
            <w:pPr>
              <w:keepNext/>
            </w:pPr>
          </w:p>
        </w:tc>
      </w:tr>
      <w:tr w:rsidR="00087F1F" w:rsidRPr="00087F1F" w:rsidTr="0094716C">
        <w:trPr>
          <w:jc w:val="center"/>
        </w:trPr>
        <w:tc>
          <w:tcPr>
            <w:tcW w:w="4876" w:type="dxa"/>
          </w:tcPr>
          <w:p w:rsidR="003D389C" w:rsidRPr="00087F1F" w:rsidRDefault="003D389C" w:rsidP="0094716C">
            <w:pPr>
              <w:pStyle w:val="ColumnHeading"/>
              <w:keepNext/>
            </w:pPr>
            <w:r w:rsidRPr="00087F1F">
              <w:t>Znění navržené Komisí</w:t>
            </w:r>
          </w:p>
        </w:tc>
        <w:tc>
          <w:tcPr>
            <w:tcW w:w="4876" w:type="dxa"/>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6a)</w:t>
            </w:r>
            <w:r w:rsidRPr="00087F1F">
              <w:tab/>
            </w:r>
            <w:r w:rsidRPr="00087F1F">
              <w:rPr>
                <w:b/>
                <w:i/>
              </w:rPr>
              <w:t>Vkládá se článek, který zní:</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„Článek 15a</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Nástroje na podporu přechodu</w:t>
            </w:r>
            <w:r w:rsidR="00087F1F">
              <w:rPr>
                <w:b/>
                <w:i/>
              </w:rPr>
              <w:t xml:space="preserve"> k </w:t>
            </w:r>
            <w:r w:rsidRPr="00087F1F">
              <w:rPr>
                <w:b/>
                <w:i/>
              </w:rPr>
              <w:t>hospodářství, které bude více oběhové</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bCs/>
                <w:i/>
                <w:iCs/>
              </w:rPr>
            </w:pPr>
            <w:r w:rsidRPr="00087F1F">
              <w:rPr>
                <w:b/>
                <w:i/>
              </w:rPr>
              <w:t>Ve snaze přispět ke plnění cílů stanovených</w:t>
            </w:r>
            <w:r w:rsidR="00087F1F">
              <w:rPr>
                <w:b/>
                <w:i/>
              </w:rPr>
              <w:t xml:space="preserve"> v </w:t>
            </w:r>
            <w:r w:rsidRPr="00087F1F">
              <w:rPr>
                <w:b/>
                <w:i/>
              </w:rPr>
              <w:t>této směrnici, uplatní členské státy vhodné ekonomické nástroje či jiná opatření</w:t>
            </w:r>
            <w:r w:rsidR="00087F1F">
              <w:rPr>
                <w:b/>
                <w:i/>
              </w:rPr>
              <w:t xml:space="preserve"> a </w:t>
            </w:r>
            <w:r w:rsidRPr="00087F1F">
              <w:rPr>
                <w:b/>
                <w:i/>
              </w:rPr>
              <w:t>přijmou další opatření</w:t>
            </w:r>
            <w:r w:rsidR="00087F1F">
              <w:rPr>
                <w:b/>
                <w:i/>
              </w:rPr>
              <w:t xml:space="preserve"> s </w:t>
            </w:r>
            <w:r w:rsidRPr="00087F1F">
              <w:rPr>
                <w:b/>
                <w:i/>
              </w:rPr>
              <w:t>cílem poskytovat pobídky pro uplatňování hierarchie nakládání</w:t>
            </w:r>
            <w:r w:rsidR="00087F1F">
              <w:rPr>
                <w:b/>
                <w:i/>
              </w:rPr>
              <w:t xml:space="preserve"> s </w:t>
            </w:r>
            <w:r w:rsidRPr="00087F1F">
              <w:rPr>
                <w:b/>
                <w:i/>
              </w:rPr>
              <w:t>odpady. Tyto nástroje</w:t>
            </w:r>
            <w:r w:rsidR="00087F1F">
              <w:rPr>
                <w:b/>
                <w:i/>
              </w:rPr>
              <w:t xml:space="preserve"> a </w:t>
            </w:r>
            <w:r w:rsidRPr="00087F1F">
              <w:rPr>
                <w:b/>
                <w:i/>
              </w:rPr>
              <w:t>opatření mohou zahrnovat ty, které jsou uvedeny</w:t>
            </w:r>
            <w:r w:rsidR="00087F1F">
              <w:rPr>
                <w:b/>
                <w:i/>
              </w:rPr>
              <w:t xml:space="preserve"> v </w:t>
            </w:r>
            <w:r w:rsidRPr="00087F1F">
              <w:rPr>
                <w:b/>
                <w:i/>
              </w:rPr>
              <w:t>příloze IVa směrnice 2008/98/ES.“</w:t>
            </w:r>
          </w:p>
        </w:tc>
      </w:tr>
    </w:tbl>
    <w:p w:rsidR="003D389C" w:rsidRPr="00087F1F" w:rsidRDefault="003D389C" w:rsidP="00BA3BB6">
      <w:pPr>
        <w:rPr>
          <w:rStyle w:val="HideTWBExt"/>
          <w:noProof w:val="0"/>
        </w:rPr>
      </w:pPr>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42</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6 b (nový)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Článek 15 b (nový)</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rPr>
                <w:szCs w:val="24"/>
              </w:rPr>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rPr>
            </w:pPr>
            <w:r w:rsidRPr="00087F1F">
              <w:rPr>
                <w:b/>
                <w:i/>
              </w:rPr>
              <w:t>6b)</w:t>
            </w:r>
            <w:r w:rsidRPr="00087F1F">
              <w:tab/>
            </w:r>
            <w:r w:rsidRPr="00087F1F">
              <w:rPr>
                <w:b/>
                <w:i/>
              </w:rPr>
              <w:t>Vkládá se článek, který zní:</w:t>
            </w:r>
          </w:p>
        </w:tc>
      </w:tr>
      <w:tr w:rsidR="00087F1F" w:rsidRPr="00087F1F" w:rsidTr="0094716C">
        <w:trPr>
          <w:jc w:val="center"/>
        </w:trPr>
        <w:tc>
          <w:tcPr>
            <w:tcW w:w="4876" w:type="dxa"/>
          </w:tcPr>
          <w:p w:rsidR="003D389C" w:rsidRPr="00087F1F" w:rsidDel="0011416F" w:rsidRDefault="003D389C" w:rsidP="0094716C">
            <w:pPr>
              <w:pStyle w:val="Normal6"/>
            </w:pPr>
          </w:p>
        </w:tc>
        <w:tc>
          <w:tcPr>
            <w:tcW w:w="4876" w:type="dxa"/>
          </w:tcPr>
          <w:p w:rsidR="003D389C" w:rsidRPr="00087F1F" w:rsidRDefault="003D389C" w:rsidP="0094716C">
            <w:pPr>
              <w:pStyle w:val="Normal6"/>
              <w:rPr>
                <w:b/>
                <w:i/>
              </w:rPr>
            </w:pPr>
            <w:r w:rsidRPr="00087F1F">
              <w:rPr>
                <w:b/>
                <w:i/>
              </w:rPr>
              <w:t>„Článek 15b</w:t>
            </w:r>
          </w:p>
        </w:tc>
      </w:tr>
      <w:tr w:rsidR="00087F1F" w:rsidRPr="00087F1F" w:rsidTr="0094716C">
        <w:trPr>
          <w:jc w:val="center"/>
        </w:trPr>
        <w:tc>
          <w:tcPr>
            <w:tcW w:w="4876" w:type="dxa"/>
          </w:tcPr>
          <w:p w:rsidR="003D389C" w:rsidRPr="00087F1F" w:rsidDel="0011416F" w:rsidRDefault="003D389C" w:rsidP="0094716C">
            <w:pPr>
              <w:pStyle w:val="Normal6"/>
            </w:pPr>
          </w:p>
        </w:tc>
        <w:tc>
          <w:tcPr>
            <w:tcW w:w="4876" w:type="dxa"/>
          </w:tcPr>
          <w:p w:rsidR="003D389C" w:rsidRPr="00087F1F" w:rsidRDefault="003D389C" w:rsidP="0094716C">
            <w:pPr>
              <w:pStyle w:val="Normal6"/>
              <w:rPr>
                <w:b/>
                <w:i/>
              </w:rPr>
            </w:pPr>
            <w:r w:rsidRPr="00087F1F">
              <w:rPr>
                <w:b/>
                <w:i/>
              </w:rPr>
              <w:t>Stanovení koeficientu propustnosti skládek</w:t>
            </w:r>
          </w:p>
        </w:tc>
      </w:tr>
      <w:tr w:rsidR="00087F1F" w:rsidRPr="00087F1F" w:rsidTr="0094716C">
        <w:trPr>
          <w:jc w:val="center"/>
        </w:trPr>
        <w:tc>
          <w:tcPr>
            <w:tcW w:w="4876" w:type="dxa"/>
          </w:tcPr>
          <w:p w:rsidR="003D389C" w:rsidRPr="00087F1F" w:rsidRDefault="003D389C" w:rsidP="0094716C">
            <w:pPr>
              <w:pStyle w:val="Normal6"/>
            </w:pPr>
          </w:p>
        </w:tc>
        <w:tc>
          <w:tcPr>
            <w:tcW w:w="4876" w:type="dxa"/>
            <w:hideMark/>
          </w:tcPr>
          <w:p w:rsidR="003D389C" w:rsidRPr="00087F1F" w:rsidRDefault="003D389C" w:rsidP="0094716C">
            <w:pPr>
              <w:pStyle w:val="Normal6"/>
              <w:rPr>
                <w:b/>
                <w:i/>
                <w:szCs w:val="24"/>
              </w:rPr>
            </w:pPr>
            <w:r w:rsidRPr="00087F1F">
              <w:rPr>
                <w:b/>
                <w:i/>
              </w:rPr>
              <w:t>Komise prostřednictvím prováděcích aktů vypracuje</w:t>
            </w:r>
            <w:r w:rsidR="00087F1F">
              <w:rPr>
                <w:b/>
                <w:i/>
              </w:rPr>
              <w:t xml:space="preserve"> a </w:t>
            </w:r>
            <w:r w:rsidRPr="00087F1F">
              <w:rPr>
                <w:b/>
                <w:i/>
              </w:rPr>
              <w:t>schválí metodu, která bude použita ke stanovení koeficientu propustnosti skládek,</w:t>
            </w:r>
            <w:r w:rsidR="00087F1F">
              <w:rPr>
                <w:b/>
                <w:i/>
              </w:rPr>
              <w:t xml:space="preserve"> a </w:t>
            </w:r>
            <w:r w:rsidRPr="00087F1F">
              <w:rPr>
                <w:b/>
                <w:i/>
              </w:rPr>
              <w:t>to jak přímo na území skládky, tak</w:t>
            </w:r>
            <w:r w:rsidR="00087F1F">
              <w:rPr>
                <w:b/>
                <w:i/>
              </w:rPr>
              <w:t xml:space="preserve"> i </w:t>
            </w:r>
            <w:r w:rsidRPr="00087F1F">
              <w:rPr>
                <w:b/>
                <w:i/>
              </w:rPr>
              <w:t>pro veškeré její rozšíření. Tyto prováděcí akty se přijímají přezkumným postupem podle čl. 17 odst. 2.“</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Uvedení do souladu</w:t>
      </w:r>
      <w:r w:rsidR="00087F1F">
        <w:t xml:space="preserve"> s </w:t>
      </w:r>
      <w:r w:rsidRPr="00087F1F">
        <w:t>Lisabonskou smlouvou.</w:t>
      </w:r>
    </w:p>
    <w:p w:rsidR="003D389C" w:rsidRPr="00087F1F" w:rsidRDefault="003D389C" w:rsidP="00BA3BB6">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43</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6 c (nový)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Článek 15 c (nový)</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rPr>
                <w:szCs w:val="24"/>
              </w:rPr>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BE6C0F">
            <w:pPr>
              <w:pStyle w:val="Normal6"/>
              <w:rPr>
                <w:b/>
              </w:rPr>
            </w:pPr>
            <w:r w:rsidRPr="00087F1F">
              <w:rPr>
                <w:b/>
                <w:i/>
              </w:rPr>
              <w:t>6c)</w:t>
            </w:r>
            <w:r w:rsidRPr="00087F1F">
              <w:tab/>
            </w:r>
            <w:r w:rsidRPr="00087F1F">
              <w:rPr>
                <w:b/>
                <w:i/>
              </w:rPr>
              <w:t>Vkládá se článek 15c, který zní:</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i/>
              </w:rPr>
            </w:pPr>
            <w:r w:rsidRPr="00087F1F">
              <w:rPr>
                <w:b/>
                <w:i/>
              </w:rPr>
              <w:t>„Článek 15c</w:t>
            </w:r>
          </w:p>
        </w:tc>
      </w:tr>
      <w:tr w:rsidR="00087F1F" w:rsidRPr="00087F1F" w:rsidTr="0094716C">
        <w:trPr>
          <w:jc w:val="center"/>
        </w:trPr>
        <w:tc>
          <w:tcPr>
            <w:tcW w:w="4876" w:type="dxa"/>
          </w:tcPr>
          <w:p w:rsidR="003D389C" w:rsidRPr="00087F1F" w:rsidRDefault="003D389C" w:rsidP="0094716C">
            <w:pPr>
              <w:pStyle w:val="Normal6"/>
            </w:pPr>
          </w:p>
        </w:tc>
        <w:tc>
          <w:tcPr>
            <w:tcW w:w="4876" w:type="dxa"/>
          </w:tcPr>
          <w:p w:rsidR="003D389C" w:rsidRPr="00087F1F" w:rsidRDefault="003D389C" w:rsidP="0094716C">
            <w:pPr>
              <w:pStyle w:val="Normal6"/>
              <w:rPr>
                <w:b/>
                <w:i/>
              </w:rPr>
            </w:pPr>
            <w:r w:rsidRPr="00087F1F">
              <w:rPr>
                <w:b/>
                <w:i/>
              </w:rPr>
              <w:t xml:space="preserve">Evropská norma pro odběr vzorků odpadů </w:t>
            </w:r>
          </w:p>
        </w:tc>
      </w:tr>
      <w:tr w:rsidR="00087F1F" w:rsidRPr="00087F1F" w:rsidTr="0094716C">
        <w:trPr>
          <w:jc w:val="center"/>
        </w:trPr>
        <w:tc>
          <w:tcPr>
            <w:tcW w:w="4876" w:type="dxa"/>
          </w:tcPr>
          <w:p w:rsidR="003D389C" w:rsidRPr="00087F1F" w:rsidRDefault="003D389C" w:rsidP="0094716C">
            <w:pPr>
              <w:pStyle w:val="Normal6"/>
            </w:pPr>
          </w:p>
        </w:tc>
        <w:tc>
          <w:tcPr>
            <w:tcW w:w="4876" w:type="dxa"/>
            <w:hideMark/>
          </w:tcPr>
          <w:p w:rsidR="003D389C" w:rsidRPr="00087F1F" w:rsidRDefault="003D389C" w:rsidP="0094716C">
            <w:pPr>
              <w:pStyle w:val="Normal6"/>
              <w:rPr>
                <w:b/>
                <w:i/>
                <w:szCs w:val="24"/>
              </w:rPr>
            </w:pPr>
            <w:r w:rsidRPr="00087F1F">
              <w:rPr>
                <w:b/>
                <w:i/>
              </w:rPr>
              <w:t>Komise prostřednictvím prováděcích aktů vypracuje evropskou normu pro odběr vzorků odpadů. Tyto prováděcí akty se přijímají přezkumným postupem podle čl. 17 odst. 2. Dokud nebudou přijaty tyto prováděcí akty, mohou členské státy používat vnitrostátní normy</w:t>
            </w:r>
            <w:r w:rsidR="00087F1F">
              <w:rPr>
                <w:b/>
                <w:i/>
              </w:rPr>
              <w:t xml:space="preserve"> a </w:t>
            </w:r>
            <w:r w:rsidRPr="00087F1F">
              <w:rPr>
                <w:b/>
                <w:i/>
              </w:rPr>
              <w:t>postupy.“</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Uvedení do souladu</w:t>
      </w:r>
      <w:r w:rsidR="00087F1F">
        <w:t xml:space="preserve"> s </w:t>
      </w:r>
      <w:r w:rsidRPr="00087F1F">
        <w:t>Lisabonskou smlouvou.</w:t>
      </w:r>
    </w:p>
    <w:p w:rsidR="003D389C" w:rsidRPr="00087F1F" w:rsidRDefault="003D389C" w:rsidP="00BA3BB6">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44</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9</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Čl. 17</w:t>
      </w:r>
      <w:r w:rsidR="00087F1F">
        <w:t xml:space="preserve"> a </w:t>
      </w:r>
      <w:r w:rsidRPr="00087F1F">
        <w:t>– odst. 3</w:t>
      </w:r>
      <w:r w:rsidR="00087F1F">
        <w:t xml:space="preserve"> a </w:t>
      </w:r>
      <w:r w:rsidRPr="00087F1F">
        <w:t>(nový)</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rPr>
                <w:szCs w:val="24"/>
              </w:rPr>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pPr>
          </w:p>
        </w:tc>
        <w:tc>
          <w:tcPr>
            <w:tcW w:w="4876" w:type="dxa"/>
            <w:hideMark/>
          </w:tcPr>
          <w:p w:rsidR="003D389C" w:rsidRPr="00087F1F" w:rsidRDefault="003D389C" w:rsidP="0094716C">
            <w:pPr>
              <w:pStyle w:val="Normal6"/>
              <w:rPr>
                <w:szCs w:val="24"/>
              </w:rPr>
            </w:pPr>
            <w:r w:rsidRPr="00087F1F">
              <w:rPr>
                <w:b/>
                <w:i/>
              </w:rPr>
              <w:t>3a.</w:t>
            </w:r>
            <w:r w:rsidRPr="00087F1F">
              <w:tab/>
            </w:r>
            <w:r w:rsidRPr="00087F1F">
              <w:rPr>
                <w:b/>
                <w:i/>
              </w:rPr>
              <w:t>Před přijetím aktu</w:t>
            </w:r>
            <w:r w:rsidR="00087F1F">
              <w:rPr>
                <w:b/>
                <w:i/>
              </w:rPr>
              <w:t xml:space="preserve"> v </w:t>
            </w:r>
            <w:r w:rsidRPr="00087F1F">
              <w:rPr>
                <w:b/>
                <w:i/>
              </w:rPr>
              <w:t>přenesené pravomoci vede Komise</w:t>
            </w:r>
            <w:r w:rsidR="00087F1F">
              <w:rPr>
                <w:b/>
                <w:i/>
              </w:rPr>
              <w:t xml:space="preserve"> </w:t>
            </w:r>
            <w:r w:rsidR="00087F1F" w:rsidRPr="00087F1F">
              <w:rPr>
                <w:b/>
                <w:i/>
              </w:rPr>
              <w:t>k</w:t>
            </w:r>
            <w:r w:rsidRPr="00087F1F">
              <w:rPr>
                <w:b/>
                <w:i/>
              </w:rPr>
              <w:t>onzultace</w:t>
            </w:r>
            <w:r w:rsidR="00087F1F">
              <w:rPr>
                <w:b/>
                <w:i/>
              </w:rPr>
              <w:t xml:space="preserve"> s </w:t>
            </w:r>
            <w:r w:rsidRPr="00087F1F">
              <w:rPr>
                <w:b/>
                <w:i/>
              </w:rPr>
              <w:t>odborníky jmenovanými jednotlivými členskými státy</w:t>
            </w:r>
            <w:r w:rsidR="00087F1F">
              <w:rPr>
                <w:b/>
                <w:i/>
              </w:rPr>
              <w:t xml:space="preserve"> v </w:t>
            </w:r>
            <w:r w:rsidRPr="00087F1F">
              <w:rPr>
                <w:b/>
                <w:i/>
              </w:rPr>
              <w:t>souladu se zásadami stanovenými</w:t>
            </w:r>
            <w:r w:rsidR="00087F1F">
              <w:rPr>
                <w:b/>
                <w:i/>
              </w:rPr>
              <w:t xml:space="preserve"> v </w:t>
            </w:r>
            <w:r w:rsidRPr="00087F1F">
              <w:rPr>
                <w:b/>
                <w:i/>
              </w:rPr>
              <w:t>interinstitucionální dohodě</w:t>
            </w:r>
            <w:r w:rsidR="00087F1F">
              <w:rPr>
                <w:b/>
                <w:i/>
              </w:rPr>
              <w:t xml:space="preserve"> o </w:t>
            </w:r>
            <w:r w:rsidRPr="00087F1F">
              <w:rPr>
                <w:b/>
                <w:i/>
              </w:rPr>
              <w:t>zdokonalení tvorby právních předpisů ze dne 13. dubna 2016.</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Uvedení do souladu</w:t>
      </w:r>
      <w:r w:rsidR="00087F1F">
        <w:t xml:space="preserve"> s </w:t>
      </w:r>
      <w:r w:rsidRPr="00087F1F">
        <w:t>interinstitucionální dohodou ze dne 13. dubna 2016.</w:t>
      </w:r>
    </w:p>
    <w:p w:rsidR="003D389C" w:rsidRPr="00087F1F" w:rsidRDefault="003D389C" w:rsidP="00BA3BB6">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45</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9</w:t>
      </w:r>
      <w:r w:rsidR="00087F1F">
        <w:t xml:space="preserve"> a </w:t>
      </w:r>
      <w:r w:rsidRPr="00087F1F">
        <w:t>(nový)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Příloha</w:t>
      </w:r>
      <w:r w:rsidR="00087F1F">
        <w:t xml:space="preserve"> I </w:t>
      </w:r>
      <w:r w:rsidRPr="00087F1F">
        <w:t>– bod 3.5</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rPr>
                <w:szCs w:val="24"/>
              </w:rPr>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rPr>
                <w:b/>
                <w:i/>
              </w:rPr>
            </w:pPr>
          </w:p>
        </w:tc>
        <w:tc>
          <w:tcPr>
            <w:tcW w:w="4876" w:type="dxa"/>
          </w:tcPr>
          <w:p w:rsidR="003D389C" w:rsidRPr="00087F1F" w:rsidRDefault="003D389C" w:rsidP="0094716C">
            <w:pPr>
              <w:pStyle w:val="Normal6"/>
              <w:rPr>
                <w:b/>
                <w:i/>
              </w:rPr>
            </w:pPr>
            <w:r w:rsidRPr="00087F1F">
              <w:rPr>
                <w:b/>
                <w:i/>
              </w:rPr>
              <w:t>9a)</w:t>
            </w:r>
            <w:r w:rsidRPr="00087F1F">
              <w:tab/>
            </w:r>
            <w:r w:rsidRPr="00087F1F">
              <w:rPr>
                <w:b/>
                <w:i/>
              </w:rPr>
              <w:t>v příloze</w:t>
            </w:r>
            <w:r w:rsidR="00087F1F">
              <w:rPr>
                <w:b/>
                <w:i/>
              </w:rPr>
              <w:t xml:space="preserve"> I </w:t>
            </w:r>
            <w:r w:rsidRPr="00087F1F">
              <w:rPr>
                <w:b/>
                <w:i/>
              </w:rPr>
              <w:t>se zrušuje bod 3.5</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Uvedení do souladu</w:t>
      </w:r>
      <w:r w:rsidR="00087F1F">
        <w:t xml:space="preserve"> s </w:t>
      </w:r>
      <w:r w:rsidRPr="00087F1F">
        <w:t>Lisabonskou smlouvou.</w:t>
      </w:r>
    </w:p>
    <w:p w:rsidR="003D389C" w:rsidRPr="00087F1F" w:rsidRDefault="003D389C" w:rsidP="00BA3BB6">
      <w:r w:rsidRPr="00087F1F">
        <w:rPr>
          <w:rStyle w:val="HideTWBExt"/>
          <w:noProof w:val="0"/>
        </w:rPr>
        <w:t>&lt;/Amend&gt;</w:t>
      </w:r>
    </w:p>
    <w:p w:rsidR="003D389C" w:rsidRPr="00087F1F" w:rsidRDefault="003D389C" w:rsidP="00BA3BB6">
      <w:pPr>
        <w:pStyle w:val="AMNumberTabs"/>
        <w:keepNext/>
      </w:pPr>
      <w:r w:rsidRPr="00087F1F">
        <w:rPr>
          <w:rStyle w:val="HideTWBExt"/>
          <w:b w:val="0"/>
          <w:noProof w:val="0"/>
        </w:rPr>
        <w:t>&lt;Amend&gt;</w:t>
      </w:r>
      <w:r w:rsidRPr="00087F1F">
        <w:t>Pozměňovací návrh</w:t>
      </w:r>
      <w:r w:rsidRPr="00087F1F">
        <w:tab/>
      </w:r>
      <w:r w:rsidRPr="00087F1F">
        <w:tab/>
      </w:r>
      <w:r w:rsidRPr="00087F1F">
        <w:rPr>
          <w:rStyle w:val="HideTWBExt"/>
          <w:b w:val="0"/>
          <w:noProof w:val="0"/>
        </w:rPr>
        <w:t>&lt;NumAm&gt;</w:t>
      </w:r>
      <w:r w:rsidRPr="00087F1F">
        <w:t>46</w:t>
      </w:r>
      <w:r w:rsidRPr="00087F1F">
        <w:rPr>
          <w:rStyle w:val="HideTWBExt"/>
          <w:b w:val="0"/>
          <w:noProof w:val="0"/>
        </w:rPr>
        <w:t>&lt;/NumAm&gt;</w:t>
      </w:r>
    </w:p>
    <w:p w:rsidR="003D389C" w:rsidRPr="00087F1F" w:rsidRDefault="003D389C" w:rsidP="00BA3BB6">
      <w:pPr>
        <w:pStyle w:val="NormalBold12b"/>
        <w:keepNext/>
      </w:pPr>
      <w:r w:rsidRPr="00087F1F">
        <w:rPr>
          <w:rStyle w:val="HideTWBExt"/>
          <w:b w:val="0"/>
          <w:noProof w:val="0"/>
        </w:rPr>
        <w:t>&lt;DocAmend&gt;</w:t>
      </w:r>
      <w:r w:rsidRPr="00087F1F">
        <w:t>Návrh směrnice</w:t>
      </w:r>
      <w:r w:rsidRPr="00087F1F">
        <w:rPr>
          <w:rStyle w:val="HideTWBExt"/>
          <w:b w:val="0"/>
          <w:noProof w:val="0"/>
        </w:rPr>
        <w:t>&lt;/DocAmend&gt;</w:t>
      </w:r>
    </w:p>
    <w:p w:rsidR="003D389C" w:rsidRPr="00087F1F" w:rsidRDefault="003D389C" w:rsidP="00BA3BB6">
      <w:pPr>
        <w:pStyle w:val="NormalBold"/>
      </w:pPr>
      <w:r w:rsidRPr="00087F1F">
        <w:rPr>
          <w:rStyle w:val="HideTWBExt"/>
          <w:b w:val="0"/>
          <w:noProof w:val="0"/>
        </w:rPr>
        <w:t>&lt;Article&gt;</w:t>
      </w:r>
      <w:r w:rsidRPr="00087F1F">
        <w:t>Čl. 1 – odst. 1 – bod 9 b (nový)</w:t>
      </w:r>
      <w:r w:rsidRPr="00087F1F">
        <w:rPr>
          <w:rStyle w:val="HideTWBExt"/>
          <w:b w:val="0"/>
          <w:noProof w:val="0"/>
        </w:rPr>
        <w:t>&lt;/Article&gt;</w:t>
      </w:r>
    </w:p>
    <w:p w:rsidR="003D389C" w:rsidRPr="00087F1F" w:rsidRDefault="003D389C" w:rsidP="00BA3BB6">
      <w:pPr>
        <w:keepNext/>
      </w:pPr>
      <w:r w:rsidRPr="00087F1F">
        <w:rPr>
          <w:rStyle w:val="HideTWBExt"/>
          <w:noProof w:val="0"/>
        </w:rPr>
        <w:t>&lt;DocAmend2&gt;</w:t>
      </w:r>
      <w:r w:rsidRPr="00087F1F">
        <w:t>Směrnice 1999/31/ES</w:t>
      </w:r>
      <w:r w:rsidRPr="00087F1F">
        <w:rPr>
          <w:rStyle w:val="HideTWBExt"/>
          <w:noProof w:val="0"/>
        </w:rPr>
        <w:t>&lt;/DocAmend2&gt;</w:t>
      </w:r>
    </w:p>
    <w:p w:rsidR="003D389C" w:rsidRPr="00087F1F" w:rsidRDefault="003D389C" w:rsidP="00BA3BB6">
      <w:r w:rsidRPr="00087F1F">
        <w:rPr>
          <w:rStyle w:val="HideTWBExt"/>
          <w:noProof w:val="0"/>
        </w:rPr>
        <w:t>&lt;Article2&gt;</w:t>
      </w:r>
      <w:r w:rsidRPr="00087F1F">
        <w:t>Příloha II – bod 5</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87F1F" w:rsidRPr="00087F1F" w:rsidTr="0094716C">
        <w:trPr>
          <w:jc w:val="center"/>
        </w:trPr>
        <w:tc>
          <w:tcPr>
            <w:tcW w:w="9752" w:type="dxa"/>
            <w:gridSpan w:val="2"/>
          </w:tcPr>
          <w:p w:rsidR="003D389C" w:rsidRPr="00087F1F" w:rsidRDefault="003D389C" w:rsidP="0094716C">
            <w:pPr>
              <w:keepNext/>
              <w:rPr>
                <w:szCs w:val="24"/>
              </w:rPr>
            </w:pPr>
          </w:p>
        </w:tc>
      </w:tr>
      <w:tr w:rsidR="00087F1F" w:rsidRPr="00087F1F" w:rsidTr="0094716C">
        <w:trPr>
          <w:jc w:val="center"/>
        </w:trPr>
        <w:tc>
          <w:tcPr>
            <w:tcW w:w="4876" w:type="dxa"/>
            <w:hideMark/>
          </w:tcPr>
          <w:p w:rsidR="003D389C" w:rsidRPr="00087F1F" w:rsidRDefault="003D389C" w:rsidP="0094716C">
            <w:pPr>
              <w:pStyle w:val="ColumnHeading"/>
              <w:keepNext/>
            </w:pPr>
            <w:r w:rsidRPr="00087F1F">
              <w:t>Znění navržené Komisí</w:t>
            </w:r>
          </w:p>
        </w:tc>
        <w:tc>
          <w:tcPr>
            <w:tcW w:w="4876" w:type="dxa"/>
            <w:hideMark/>
          </w:tcPr>
          <w:p w:rsidR="003D389C" w:rsidRPr="00087F1F" w:rsidRDefault="003D389C" w:rsidP="0094716C">
            <w:pPr>
              <w:pStyle w:val="ColumnHeading"/>
              <w:keepNext/>
            </w:pPr>
            <w:r w:rsidRPr="00087F1F">
              <w:t>Pozměňovací návrh</w:t>
            </w:r>
          </w:p>
        </w:tc>
      </w:tr>
      <w:tr w:rsidR="00087F1F" w:rsidRPr="00087F1F" w:rsidTr="0094716C">
        <w:trPr>
          <w:jc w:val="center"/>
        </w:trPr>
        <w:tc>
          <w:tcPr>
            <w:tcW w:w="4876" w:type="dxa"/>
          </w:tcPr>
          <w:p w:rsidR="003D389C" w:rsidRPr="00087F1F" w:rsidRDefault="003D389C" w:rsidP="0094716C">
            <w:pPr>
              <w:pStyle w:val="Normal6"/>
              <w:rPr>
                <w:b/>
                <w:i/>
              </w:rPr>
            </w:pPr>
          </w:p>
        </w:tc>
        <w:tc>
          <w:tcPr>
            <w:tcW w:w="4876" w:type="dxa"/>
          </w:tcPr>
          <w:p w:rsidR="003D389C" w:rsidRPr="00087F1F" w:rsidRDefault="003D389C" w:rsidP="0094716C">
            <w:pPr>
              <w:pStyle w:val="Normal6"/>
              <w:rPr>
                <w:b/>
                <w:i/>
              </w:rPr>
            </w:pPr>
            <w:r w:rsidRPr="00087F1F">
              <w:rPr>
                <w:b/>
                <w:i/>
              </w:rPr>
              <w:t>9b)</w:t>
            </w:r>
            <w:r w:rsidRPr="00087F1F">
              <w:tab/>
            </w:r>
            <w:r w:rsidRPr="00087F1F">
              <w:rPr>
                <w:b/>
                <w:i/>
              </w:rPr>
              <w:t xml:space="preserve">v příloze II se zrušuje bod 5 </w:t>
            </w:r>
          </w:p>
        </w:tc>
      </w:tr>
    </w:tbl>
    <w:p w:rsidR="003D389C" w:rsidRPr="00087F1F" w:rsidRDefault="003D389C" w:rsidP="00BA3BB6">
      <w:pPr>
        <w:pStyle w:val="JustificationTitle"/>
      </w:pPr>
      <w:r w:rsidRPr="00087F1F">
        <w:rPr>
          <w:rStyle w:val="HideTWBExt"/>
          <w:i w:val="0"/>
          <w:noProof w:val="0"/>
        </w:rPr>
        <w:t>&lt;TitreJust&gt;</w:t>
      </w:r>
      <w:r w:rsidRPr="00087F1F">
        <w:t>Odůvodnění</w:t>
      </w:r>
      <w:r w:rsidRPr="00087F1F">
        <w:rPr>
          <w:rStyle w:val="HideTWBExt"/>
          <w:i w:val="0"/>
          <w:noProof w:val="0"/>
        </w:rPr>
        <w:t>&lt;/TitreJust&gt;</w:t>
      </w:r>
    </w:p>
    <w:p w:rsidR="003D389C" w:rsidRPr="00087F1F" w:rsidRDefault="003D389C" w:rsidP="00BA3BB6">
      <w:pPr>
        <w:pStyle w:val="Normal12Italic"/>
      </w:pPr>
      <w:r w:rsidRPr="00087F1F">
        <w:t>Uvedení do souladu</w:t>
      </w:r>
      <w:r w:rsidR="00087F1F">
        <w:t xml:space="preserve"> s </w:t>
      </w:r>
      <w:r w:rsidRPr="00087F1F">
        <w:t>Lisabonskou smlouvou.</w:t>
      </w:r>
    </w:p>
    <w:p w:rsidR="003D389C" w:rsidRPr="00087F1F" w:rsidRDefault="003D389C" w:rsidP="00BA3BB6">
      <w:r w:rsidRPr="00087F1F">
        <w:rPr>
          <w:rStyle w:val="HideTWBExt"/>
          <w:noProof w:val="0"/>
        </w:rPr>
        <w:t>&lt;/Amend&gt;&lt;/RepeatBlock-Amend&gt;</w:t>
      </w:r>
    </w:p>
    <w:p w:rsidR="00F356D3" w:rsidRPr="00BA3BB6" w:rsidRDefault="003D389C" w:rsidP="00BA3BB6">
      <w:pPr>
        <w:pStyle w:val="PageHeading"/>
      </w:pPr>
      <w:r>
        <w:br w:type="page"/>
      </w:r>
      <w:bookmarkStart w:id="7" w:name="_Toc452104692"/>
      <w:bookmarkStart w:id="8" w:name="_Toc452461319"/>
      <w:bookmarkStart w:id="9" w:name="_Toc476296525"/>
      <w:r w:rsidR="00F356D3" w:rsidRPr="00BA3BB6">
        <w:t>VYSVĚTLUJÍCÍ PROHLÁŠENÍ</w:t>
      </w:r>
      <w:bookmarkEnd w:id="7"/>
      <w:bookmarkEnd w:id="8"/>
      <w:bookmarkEnd w:id="9"/>
    </w:p>
    <w:p w:rsidR="00F356D3" w:rsidRPr="0006128D" w:rsidRDefault="00F356D3" w:rsidP="00F356D3"/>
    <w:p w:rsidR="00F356D3" w:rsidRPr="0006128D" w:rsidRDefault="00F356D3" w:rsidP="00F356D3">
      <w:pPr>
        <w:jc w:val="both"/>
      </w:pPr>
      <w:r>
        <w:t>Zpravodajka se rozhodla zaměřit se prostřednictvím horizontálního přístupu na oblasti,</w:t>
      </w:r>
      <w:r w:rsidR="00087F1F">
        <w:t xml:space="preserve"> v </w:t>
      </w:r>
      <w:r>
        <w:t xml:space="preserve">nichž má rozměr EU jasnou přidanou hodnotu. </w:t>
      </w:r>
    </w:p>
    <w:p w:rsidR="00F356D3" w:rsidRPr="0006128D" w:rsidRDefault="00F356D3" w:rsidP="00F356D3">
      <w:pPr>
        <w:jc w:val="both"/>
      </w:pPr>
    </w:p>
    <w:p w:rsidR="00F356D3" w:rsidRPr="0006128D" w:rsidRDefault="00F356D3" w:rsidP="00F356D3">
      <w:pPr>
        <w:jc w:val="both"/>
      </w:pPr>
      <w:r>
        <w:t>Za tímto účelem zpráva podporuje účinná opatření</w:t>
      </w:r>
      <w:r w:rsidR="00087F1F">
        <w:t xml:space="preserve"> v </w:t>
      </w:r>
      <w:r>
        <w:t>zájmu účinného využívání zdrojů</w:t>
      </w:r>
      <w:r w:rsidR="00087F1F">
        <w:t xml:space="preserve"> a </w:t>
      </w:r>
      <w:r>
        <w:t>snížení produkce odpadu</w:t>
      </w:r>
      <w:r w:rsidR="00087F1F">
        <w:t xml:space="preserve"> a </w:t>
      </w:r>
      <w:r>
        <w:t>omezení jeho dopadu na životní prostředí,</w:t>
      </w:r>
      <w:r w:rsidR="00087F1F">
        <w:t xml:space="preserve"> s </w:t>
      </w:r>
      <w:r>
        <w:t>cílem pobídnout praktickými způsoby</w:t>
      </w:r>
      <w:r w:rsidR="00087F1F">
        <w:t xml:space="preserve"> k </w:t>
      </w:r>
      <w:r>
        <w:t>přechodu na oběhové hospodářství.</w:t>
      </w:r>
    </w:p>
    <w:p w:rsidR="00F356D3" w:rsidRPr="0006128D" w:rsidRDefault="00F356D3" w:rsidP="00F356D3">
      <w:pPr>
        <w:jc w:val="both"/>
      </w:pPr>
    </w:p>
    <w:p w:rsidR="00F356D3" w:rsidRPr="0006128D" w:rsidRDefault="00F356D3" w:rsidP="00F356D3">
      <w:pPr>
        <w:jc w:val="both"/>
      </w:pPr>
      <w:r>
        <w:t>Oběhové hospodářství je především</w:t>
      </w:r>
      <w:r w:rsidR="00087F1F">
        <w:t xml:space="preserve"> z </w:t>
      </w:r>
      <w:r>
        <w:t>hlediska zdrojů účinným hospodářským modelem, který zlepší</w:t>
      </w:r>
      <w:r w:rsidR="00087F1F">
        <w:t xml:space="preserve"> a </w:t>
      </w:r>
      <w:r>
        <w:t>zároveň omezí jejich využívání</w:t>
      </w:r>
      <w:r w:rsidR="00087F1F">
        <w:t xml:space="preserve"> a </w:t>
      </w:r>
      <w:r>
        <w:t>současně přispěje</w:t>
      </w:r>
      <w:r w:rsidR="00087F1F">
        <w:t xml:space="preserve"> k </w:t>
      </w:r>
      <w:r>
        <w:t>řešení problémů spojených</w:t>
      </w:r>
      <w:r w:rsidR="00087F1F">
        <w:t xml:space="preserve"> s </w:t>
      </w:r>
      <w:r>
        <w:t>dodávkami surovin.  Tímto způsobem získá životní prostředí větší ochranu, přičemž bude rovněž podporována reindustrializace, zvýší se konkurenceschopnost Evropy</w:t>
      </w:r>
      <w:r w:rsidR="00087F1F">
        <w:t xml:space="preserve"> v </w:t>
      </w:r>
      <w:r>
        <w:t>celosvětovém měřítku</w:t>
      </w:r>
      <w:r w:rsidR="00087F1F">
        <w:t xml:space="preserve"> a </w:t>
      </w:r>
      <w:r>
        <w:t>bude podporováno vytváření kvalitních pracovních míst</w:t>
      </w:r>
      <w:r w:rsidR="00087F1F">
        <w:t xml:space="preserve"> a </w:t>
      </w:r>
      <w:r>
        <w:t>nových obchodních příležitostí.</w:t>
      </w:r>
    </w:p>
    <w:p w:rsidR="00F356D3" w:rsidRPr="0006128D" w:rsidRDefault="00F356D3" w:rsidP="00F356D3">
      <w:pPr>
        <w:jc w:val="both"/>
      </w:pPr>
    </w:p>
    <w:p w:rsidR="00F356D3" w:rsidRPr="0006128D" w:rsidRDefault="00F356D3" w:rsidP="00F356D3">
      <w:pPr>
        <w:jc w:val="both"/>
      </w:pPr>
      <w:r>
        <w:t>Taková systémová změna vyžaduje ambiciózní politiky, opírající se</w:t>
      </w:r>
      <w:r w:rsidR="00087F1F">
        <w:t xml:space="preserve"> o </w:t>
      </w:r>
      <w:r>
        <w:t>jasný legislativní rámec, který by byl schopný vysílat investorům správné signály. Pokud se nepodaří do evropských právních předpisů zahrnout jasné definice</w:t>
      </w:r>
      <w:r w:rsidR="00087F1F">
        <w:t xml:space="preserve"> a </w:t>
      </w:r>
      <w:r>
        <w:t>závazné cíle, mohlo by to ohrozit pokrok směrem</w:t>
      </w:r>
      <w:r w:rsidR="00087F1F">
        <w:t xml:space="preserve"> k </w:t>
      </w:r>
      <w:r>
        <w:t xml:space="preserve">přechodu. </w:t>
      </w:r>
    </w:p>
    <w:p w:rsidR="00F356D3" w:rsidRPr="0006128D" w:rsidRDefault="00F356D3" w:rsidP="00F356D3">
      <w:pPr>
        <w:jc w:val="both"/>
      </w:pPr>
    </w:p>
    <w:p w:rsidR="00F356D3" w:rsidRPr="0006128D" w:rsidRDefault="00F356D3" w:rsidP="00F356D3">
      <w:pPr>
        <w:jc w:val="both"/>
      </w:pPr>
      <w:r>
        <w:t xml:space="preserve">Zpravodajka by ráda připomněla, že hlavním cílem sedmého evropského akčního programu pro životní prostředí je transformovat Unii na ekologické, nízkouhlíkové hospodářství, které účinně využívá zdroje. </w:t>
      </w:r>
    </w:p>
    <w:p w:rsidR="00F356D3" w:rsidRPr="0006128D" w:rsidRDefault="00F356D3" w:rsidP="00F356D3">
      <w:pPr>
        <w:jc w:val="both"/>
      </w:pPr>
    </w:p>
    <w:p w:rsidR="00F356D3" w:rsidRPr="0006128D" w:rsidRDefault="00F356D3" w:rsidP="00F356D3">
      <w:pPr>
        <w:jc w:val="both"/>
      </w:pPr>
      <w:r>
        <w:t>Je proto třeba změnit paradigma, které nás dovede nad rámec pouhého nakládání</w:t>
      </w:r>
      <w:r w:rsidR="00087F1F">
        <w:t xml:space="preserve"> s </w:t>
      </w:r>
      <w:r>
        <w:t>odpady</w:t>
      </w:r>
      <w:r w:rsidR="00087F1F">
        <w:t xml:space="preserve"> a </w:t>
      </w:r>
      <w:r>
        <w:t>bude znamenat přijetí politik, jež považují odpad za skutečný zdroj.</w:t>
      </w:r>
      <w:r w:rsidR="00087F1F">
        <w:t xml:space="preserve"> K </w:t>
      </w:r>
      <w:r>
        <w:t>dosažení tohoto cíle je nezbytné plné provedení evropských právních předpisů</w:t>
      </w:r>
      <w:r w:rsidR="00087F1F">
        <w:t xml:space="preserve"> o </w:t>
      </w:r>
      <w:r>
        <w:t>odpadech, čehož by mělo být dosaženo prostřednictvím přísného uplatňování hierarchie způsobů nakládání</w:t>
      </w:r>
      <w:r w:rsidR="00087F1F">
        <w:t xml:space="preserve"> s </w:t>
      </w:r>
      <w:r>
        <w:t>odpady</w:t>
      </w:r>
      <w:r w:rsidR="00087F1F">
        <w:t xml:space="preserve"> a </w:t>
      </w:r>
      <w:r>
        <w:t>doplněním dalších opatření ke snížení produkce odpadu.  Zpravodajka několikrát požaduje, aby se mělo na paměti, že oběhové hospodářství musí řešit problém nakládání</w:t>
      </w:r>
      <w:r w:rsidR="00087F1F">
        <w:t xml:space="preserve"> s </w:t>
      </w:r>
      <w:r>
        <w:t>odpady především</w:t>
      </w:r>
      <w:r w:rsidR="00087F1F">
        <w:t xml:space="preserve"> z </w:t>
      </w:r>
      <w:r>
        <w:t>hlediska předcházení jejich vzniku</w:t>
      </w:r>
      <w:r w:rsidR="00087F1F">
        <w:t xml:space="preserve"> a </w:t>
      </w:r>
      <w:r>
        <w:t>následně jejich navracením zpět do výrobních procesů.</w:t>
      </w:r>
    </w:p>
    <w:p w:rsidR="00F356D3" w:rsidRPr="0006128D" w:rsidRDefault="00F356D3" w:rsidP="00F356D3">
      <w:pPr>
        <w:jc w:val="both"/>
      </w:pPr>
    </w:p>
    <w:p w:rsidR="00F356D3" w:rsidRPr="0006128D" w:rsidRDefault="00F356D3" w:rsidP="00F356D3">
      <w:pPr>
        <w:jc w:val="both"/>
        <w:rPr>
          <w:b/>
        </w:rPr>
      </w:pPr>
      <w:r>
        <w:rPr>
          <w:b/>
        </w:rPr>
        <w:t>Směrnice</w:t>
      </w:r>
      <w:r w:rsidR="00087F1F">
        <w:rPr>
          <w:b/>
        </w:rPr>
        <w:t xml:space="preserve"> o </w:t>
      </w:r>
      <w:r>
        <w:rPr>
          <w:b/>
        </w:rPr>
        <w:t>skládkách odpadů</w:t>
      </w:r>
    </w:p>
    <w:p w:rsidR="00F356D3" w:rsidRPr="0006128D" w:rsidRDefault="00F356D3" w:rsidP="00F356D3">
      <w:pPr>
        <w:jc w:val="both"/>
      </w:pPr>
    </w:p>
    <w:p w:rsidR="00F356D3" w:rsidRPr="0006128D" w:rsidRDefault="00F356D3" w:rsidP="00F356D3">
      <w:pPr>
        <w:jc w:val="both"/>
      </w:pPr>
      <w:r>
        <w:t>Množství skládkovaného odpadu je silným ukazatelem</w:t>
      </w:r>
      <w:r w:rsidR="00087F1F">
        <w:t xml:space="preserve"> a </w:t>
      </w:r>
      <w:r>
        <w:t>omezení skládkování mohou sloužit</w:t>
      </w:r>
      <w:r w:rsidR="00087F1F">
        <w:t xml:space="preserve"> v </w:t>
      </w:r>
      <w:r>
        <w:t>rámci oběhového hospodářství jako páka. Cíle směrnice</w:t>
      </w:r>
      <w:r w:rsidR="00087F1F">
        <w:t xml:space="preserve"> o </w:t>
      </w:r>
      <w:r>
        <w:t>skládkách odpadů</w:t>
      </w:r>
      <w:r w:rsidR="00087F1F">
        <w:t xml:space="preserve"> a </w:t>
      </w:r>
      <w:r>
        <w:t>rámcové směrnice</w:t>
      </w:r>
      <w:r w:rsidR="00087F1F">
        <w:t xml:space="preserve"> o </w:t>
      </w:r>
      <w:r>
        <w:t>odpadech jsou vzájemně propojeny; snížení množství skládkovaného odpadu lze dosáhnout pouze vyššími cíli pro sběr</w:t>
      </w:r>
      <w:r w:rsidR="00087F1F">
        <w:t xml:space="preserve"> a </w:t>
      </w:r>
      <w:r>
        <w:t>recyklaci odpadů</w:t>
      </w:r>
      <w:r w:rsidR="00087F1F">
        <w:t xml:space="preserve"> a v </w:t>
      </w:r>
      <w:r>
        <w:t>souladu</w:t>
      </w:r>
      <w:r w:rsidR="00087F1F">
        <w:t xml:space="preserve"> s </w:t>
      </w:r>
      <w:r>
        <w:t>těmito cíli. Skládkování by mělo být pouze poslední možností</w:t>
      </w:r>
      <w:r w:rsidR="00087F1F">
        <w:t xml:space="preserve"> v </w:t>
      </w:r>
      <w:r>
        <w:t>případě odpadů, kterým nelze zabránit, ani je recyklovat nebo využít či alespoň minimalizovat</w:t>
      </w:r>
      <w:r w:rsidR="00087F1F">
        <w:t xml:space="preserve"> a </w:t>
      </w:r>
      <w:r>
        <w:t>dekontaminovat. Zpravodajka proto vítá návrh Komise na změnu směrnice</w:t>
      </w:r>
      <w:r w:rsidR="00087F1F">
        <w:t xml:space="preserve"> o </w:t>
      </w:r>
      <w:r>
        <w:t>skládkách odpadů</w:t>
      </w:r>
      <w:r w:rsidR="00087F1F">
        <w:t xml:space="preserve"> a </w:t>
      </w:r>
      <w:r>
        <w:t>další omezení skládkování komunálního odpadu.</w:t>
      </w:r>
    </w:p>
    <w:p w:rsidR="00F356D3" w:rsidRPr="0006128D" w:rsidRDefault="00F356D3" w:rsidP="00F356D3">
      <w:pPr>
        <w:jc w:val="both"/>
      </w:pPr>
    </w:p>
    <w:p w:rsidR="00F356D3" w:rsidRPr="0006128D" w:rsidRDefault="00F356D3" w:rsidP="00F356D3">
      <w:pPr>
        <w:jc w:val="both"/>
      </w:pPr>
      <w:r>
        <w:t>Návrh Komise zavádí cíl omezit skládkování komunálního odpadu do roku 2030 až na úroveň 10 %. Poskytuje rovněž možnost dodatečného pětiletého přechodného období pro sedm konkrétně uvedených členských států. Dále zavádí systém včasného varování ve spolupráci</w:t>
      </w:r>
      <w:r w:rsidR="00087F1F">
        <w:t xml:space="preserve"> s </w:t>
      </w:r>
      <w:r>
        <w:t>Evropskou agenturou pro životní prostředí</w:t>
      </w:r>
      <w:r w:rsidR="00087F1F">
        <w:t xml:space="preserve"> a </w:t>
      </w:r>
      <w:r>
        <w:t>mění systém předkládání zpráv. Navíc se jím aktualizují ustanovení sekundárních právních předpisů.</w:t>
      </w:r>
    </w:p>
    <w:p w:rsidR="00F356D3" w:rsidRPr="0006128D" w:rsidRDefault="00F356D3" w:rsidP="00F356D3">
      <w:pPr>
        <w:jc w:val="both"/>
      </w:pPr>
    </w:p>
    <w:p w:rsidR="00F356D3" w:rsidRPr="0006128D" w:rsidRDefault="00F356D3" w:rsidP="00F356D3">
      <w:pPr>
        <w:jc w:val="both"/>
      </w:pPr>
      <w:r>
        <w:t>Zpravodajka podporuje většinu zmíněných prvků, ale navrhuje pozměnit některé aspekty návrhu tak, aby byly soudržnější</w:t>
      </w:r>
      <w:r w:rsidR="00087F1F">
        <w:t xml:space="preserve"> a </w:t>
      </w:r>
      <w:r>
        <w:t>ambicióznější, zejména:</w:t>
      </w:r>
    </w:p>
    <w:p w:rsidR="00F356D3" w:rsidRPr="0006128D" w:rsidRDefault="00F356D3" w:rsidP="00F356D3">
      <w:pPr>
        <w:jc w:val="both"/>
      </w:pPr>
    </w:p>
    <w:p w:rsidR="00F356D3" w:rsidRPr="0006128D" w:rsidRDefault="00F356D3" w:rsidP="00F356D3">
      <w:pPr>
        <w:jc w:val="both"/>
      </w:pPr>
      <w:r>
        <w:t>Postupné ukončování skládkování namísto jeho snižování:</w:t>
      </w:r>
    </w:p>
    <w:p w:rsidR="00F356D3" w:rsidRPr="0006128D" w:rsidRDefault="00F356D3" w:rsidP="00F356D3">
      <w:pPr>
        <w:jc w:val="both"/>
      </w:pPr>
    </w:p>
    <w:p w:rsidR="00F356D3" w:rsidRPr="0006128D" w:rsidRDefault="00F356D3" w:rsidP="00F356D3">
      <w:pPr>
        <w:jc w:val="both"/>
      </w:pPr>
      <w:r>
        <w:t>Jak je vysvětleno výše,</w:t>
      </w:r>
      <w:r w:rsidR="00087F1F">
        <w:t xml:space="preserve"> v </w:t>
      </w:r>
      <w:r>
        <w:t>dlouhodobém horizontu by skládkování mělo být povoleno pouze tehdy, pokud neexistují žádné alternativy. Přestože to přímo neovlivňuje provádění, je nezbytné hovořit jasnou řečí</w:t>
      </w:r>
      <w:r w:rsidR="00087F1F">
        <w:t xml:space="preserve"> v </w:t>
      </w:r>
      <w:r>
        <w:t>celém textu</w:t>
      </w:r>
      <w:r w:rsidR="00087F1F">
        <w:t xml:space="preserve"> a </w:t>
      </w:r>
      <w:r>
        <w:t>signalizovat tak, že žádný kvantitativní cíl není cílem sám</w:t>
      </w:r>
      <w:r w:rsidR="00087F1F">
        <w:t xml:space="preserve"> o </w:t>
      </w:r>
      <w:r>
        <w:t>sobě, ale měl by sloužit jako prostředek</w:t>
      </w:r>
      <w:r w:rsidR="00087F1F">
        <w:t xml:space="preserve"> k </w:t>
      </w:r>
      <w:r>
        <w:t>vytvoření udržitelného řízení zdrojů.</w:t>
      </w:r>
      <w:r w:rsidR="00087F1F">
        <w:t xml:space="preserve"> V </w:t>
      </w:r>
      <w:r>
        <w:t>důsledku toho by bylo potřeba</w:t>
      </w:r>
      <w:r w:rsidR="00087F1F">
        <w:t xml:space="preserve"> v </w:t>
      </w:r>
      <w:r>
        <w:t>textu uvést, že skládkován bude pouze nezpracovaný odpad, který nelze již recyklovat.</w:t>
      </w:r>
    </w:p>
    <w:p w:rsidR="00F356D3" w:rsidRPr="0006128D" w:rsidRDefault="00F356D3" w:rsidP="00F356D3">
      <w:pPr>
        <w:jc w:val="both"/>
      </w:pPr>
    </w:p>
    <w:p w:rsidR="00F356D3" w:rsidRPr="0006128D" w:rsidRDefault="00F356D3" w:rsidP="00F356D3">
      <w:pPr>
        <w:jc w:val="both"/>
      </w:pPr>
      <w:r>
        <w:t>Postupný přístup</w:t>
      </w:r>
      <w:r w:rsidR="00087F1F">
        <w:t xml:space="preserve"> k </w:t>
      </w:r>
      <w:r>
        <w:t>ambicióznějšímu cíli pro rok 2030:</w:t>
      </w:r>
    </w:p>
    <w:p w:rsidR="00F356D3" w:rsidRPr="0006128D" w:rsidRDefault="00F356D3" w:rsidP="00F356D3">
      <w:pPr>
        <w:jc w:val="both"/>
      </w:pPr>
    </w:p>
    <w:p w:rsidR="00F356D3" w:rsidRPr="0006128D" w:rsidRDefault="003D389C" w:rsidP="00F356D3">
      <w:pPr>
        <w:jc w:val="both"/>
      </w:pPr>
      <w:r>
        <w:t>Zkušenosti ukazují, že provádění právních předpisů</w:t>
      </w:r>
      <w:r w:rsidR="00087F1F">
        <w:t xml:space="preserve"> v </w:t>
      </w:r>
      <w:r>
        <w:t>oblasti životního prostředí vyžaduje neustálé sledování. Zpravodajka stanoví ambicióznější cíl skládkování zbytkového odpadu ve výši 5 % namísto 10 % pro rok 2030, který lépe odráží myšlenku oběhového hospodářství.</w:t>
      </w:r>
    </w:p>
    <w:p w:rsidR="00F356D3" w:rsidRPr="0006128D" w:rsidRDefault="00F356D3" w:rsidP="00F356D3">
      <w:pPr>
        <w:jc w:val="both"/>
      </w:pPr>
    </w:p>
    <w:p w:rsidR="00F356D3" w:rsidRPr="0006128D" w:rsidRDefault="00F356D3" w:rsidP="00F356D3">
      <w:pPr>
        <w:jc w:val="both"/>
      </w:pPr>
      <w:r>
        <w:t>Dodatečné přechodné období pro členské státy, které mají problémy</w:t>
      </w:r>
      <w:r w:rsidR="00087F1F">
        <w:t xml:space="preserve"> s </w:t>
      </w:r>
      <w:r>
        <w:t>prováděním:</w:t>
      </w:r>
    </w:p>
    <w:p w:rsidR="00F356D3" w:rsidRPr="0006128D" w:rsidRDefault="00F356D3" w:rsidP="00F356D3">
      <w:pPr>
        <w:jc w:val="both"/>
      </w:pPr>
    </w:p>
    <w:p w:rsidR="00F356D3" w:rsidRPr="0006128D" w:rsidRDefault="00F356D3" w:rsidP="00F356D3">
      <w:pPr>
        <w:jc w:val="both"/>
      </w:pPr>
      <w:r>
        <w:t>Přestože zpravodajka vítá flexibilní přístup, který Komise navrhuje, výčet sedmi vybraných členských států je svévolný, nespravedlivý</w:t>
      </w:r>
      <w:r w:rsidR="00087F1F">
        <w:t xml:space="preserve"> a </w:t>
      </w:r>
      <w:r>
        <w:t>demotivující pro všechny zúčastněné strany. Zpravodajka navrhuje, aby byla lhůta odkladu založena na transparentních</w:t>
      </w:r>
      <w:r w:rsidR="00087F1F">
        <w:t xml:space="preserve"> a </w:t>
      </w:r>
      <w:r>
        <w:t>srozumitelných kritériích</w:t>
      </w:r>
      <w:r w:rsidR="00087F1F">
        <w:t xml:space="preserve"> a </w:t>
      </w:r>
      <w:r>
        <w:t>aby bylo pro jakoukoli odchylku stanoveno jednoznačné povolovací řízení.</w:t>
      </w:r>
    </w:p>
    <w:p w:rsidR="00F356D3" w:rsidRPr="0006128D" w:rsidRDefault="00F356D3" w:rsidP="00F356D3">
      <w:pPr>
        <w:jc w:val="both"/>
      </w:pPr>
    </w:p>
    <w:p w:rsidR="00F356D3" w:rsidRPr="0006128D" w:rsidRDefault="00F356D3" w:rsidP="00F356D3">
      <w:pPr>
        <w:jc w:val="both"/>
      </w:pPr>
      <w:r>
        <w:t>Případné omezení skládkování nikoliv nebezpečného nekomunálního odpadu:</w:t>
      </w:r>
    </w:p>
    <w:p w:rsidR="00F356D3" w:rsidRPr="0006128D" w:rsidRDefault="00F356D3" w:rsidP="00F356D3">
      <w:pPr>
        <w:jc w:val="both"/>
      </w:pPr>
    </w:p>
    <w:p w:rsidR="00F356D3" w:rsidRPr="0006128D" w:rsidRDefault="00F356D3" w:rsidP="00F356D3">
      <w:pPr>
        <w:jc w:val="both"/>
      </w:pPr>
      <w:r>
        <w:t>Zpravodajka vyjadřuje politování nad nedostatkem ambicí</w:t>
      </w:r>
      <w:r w:rsidR="00087F1F">
        <w:t xml:space="preserve"> v </w:t>
      </w:r>
      <w:r>
        <w:t>návrhu Komise, pokud jde</w:t>
      </w:r>
      <w:r w:rsidR="00087F1F">
        <w:t xml:space="preserve"> o </w:t>
      </w:r>
      <w:r>
        <w:t>odpad</w:t>
      </w:r>
      <w:r w:rsidR="00087F1F">
        <w:t xml:space="preserve"> z </w:t>
      </w:r>
      <w:r>
        <w:t>jiných zdrojů, než jsou obce,</w:t>
      </w:r>
      <w:r w:rsidR="00087F1F">
        <w:t xml:space="preserve"> a </w:t>
      </w:r>
      <w:r>
        <w:t>navrhuje mandát na přezkum</w:t>
      </w:r>
      <w:r w:rsidR="00087F1F">
        <w:t xml:space="preserve"> a </w:t>
      </w:r>
      <w:r>
        <w:t>příslušný nepovinný cíl již</w:t>
      </w:r>
      <w:r w:rsidR="00087F1F">
        <w:t xml:space="preserve"> v </w:t>
      </w:r>
      <w:r>
        <w:t>roce 2018.</w:t>
      </w:r>
    </w:p>
    <w:p w:rsidR="00F356D3" w:rsidRPr="0006128D" w:rsidRDefault="00F356D3" w:rsidP="00F356D3">
      <w:pPr>
        <w:jc w:val="both"/>
      </w:pPr>
    </w:p>
    <w:p w:rsidR="00F356D3" w:rsidRPr="0006128D" w:rsidRDefault="00F356D3" w:rsidP="00F356D3">
      <w:pPr>
        <w:jc w:val="both"/>
      </w:pPr>
      <w:r>
        <w:t>Jednotná ustanovení pro stanovení koeficientu propustnosti skládek odpadů</w:t>
      </w:r>
      <w:r w:rsidR="00087F1F">
        <w:t xml:space="preserve"> a </w:t>
      </w:r>
      <w:r>
        <w:t>pro odběr vzorků odpadů:</w:t>
      </w:r>
    </w:p>
    <w:p w:rsidR="00F356D3" w:rsidRPr="0006128D" w:rsidRDefault="00F356D3" w:rsidP="00F356D3">
      <w:pPr>
        <w:jc w:val="both"/>
      </w:pPr>
    </w:p>
    <w:p w:rsidR="00F356D3" w:rsidRPr="0006128D" w:rsidRDefault="00F356D3" w:rsidP="00F356D3">
      <w:pPr>
        <w:jc w:val="both"/>
      </w:pPr>
      <w:r>
        <w:t>Zpravodajka konstatuje, že Komise upouští od dokončení svých úkolů stanovených</w:t>
      </w:r>
      <w:r w:rsidR="00087F1F">
        <w:t xml:space="preserve"> v </w:t>
      </w:r>
      <w:r>
        <w:t>přílohách</w:t>
      </w:r>
      <w:r w:rsidR="00087F1F">
        <w:t xml:space="preserve"> I a </w:t>
      </w:r>
      <w:r>
        <w:t>II. Tato ustanovení jsou však nezbytná pro bezpečný provoz skládky. Zpravodajka proto navrhuje velmi přesné znění</w:t>
      </w:r>
      <w:r w:rsidR="00087F1F">
        <w:t xml:space="preserve"> s </w:t>
      </w:r>
      <w:r>
        <w:t>cílem umožnit Komisi, aby vypracovala</w:t>
      </w:r>
      <w:r w:rsidR="00087F1F">
        <w:t xml:space="preserve"> a </w:t>
      </w:r>
      <w:r>
        <w:t>přijala požadovaná technická ustanovení.</w:t>
      </w:r>
    </w:p>
    <w:p w:rsidR="00F356D3" w:rsidRPr="0006128D" w:rsidRDefault="00F356D3" w:rsidP="00F356D3"/>
    <w:p w:rsidR="00BA3BB6" w:rsidRPr="008128C4" w:rsidRDefault="00BA3BB6" w:rsidP="00BA3BB6">
      <w:r>
        <w:br w:type="page"/>
      </w:r>
    </w:p>
    <w:p w:rsidR="00BA3BB6" w:rsidRPr="008128C4" w:rsidRDefault="00BA3BB6" w:rsidP="00BA3BB6">
      <w:pPr>
        <w:pStyle w:val="ZDate"/>
        <w:spacing w:after="480"/>
      </w:pPr>
      <w:r w:rsidRPr="00087F1F">
        <w:rPr>
          <w:rStyle w:val="HideTWBExt"/>
          <w:noProof w:val="0"/>
        </w:rPr>
        <w:t>&lt;Date&gt;</w:t>
      </w:r>
      <w:r w:rsidRPr="00087F1F">
        <w:rPr>
          <w:rStyle w:val="HideTWBInt"/>
        </w:rPr>
        <w:t>{08/11/2016}</w:t>
      </w:r>
      <w:r>
        <w:t>8</w:t>
      </w:r>
      <w:r w:rsidRPr="008128C4">
        <w:t>.1</w:t>
      </w:r>
      <w:r>
        <w:t>1</w:t>
      </w:r>
      <w:r w:rsidRPr="008128C4">
        <w:t>.2016</w:t>
      </w:r>
      <w:r w:rsidRPr="00087F1F">
        <w:rPr>
          <w:rStyle w:val="HideTWBExt"/>
          <w:noProof w:val="0"/>
        </w:rPr>
        <w:t>&lt;/Date&gt;</w:t>
      </w:r>
    </w:p>
    <w:p w:rsidR="00BA3BB6" w:rsidRPr="008128C4" w:rsidRDefault="00BA3BB6" w:rsidP="00BA3BB6">
      <w:pPr>
        <w:pStyle w:val="PageHeading"/>
        <w:spacing w:before="0" w:after="720"/>
      </w:pPr>
      <w:bookmarkStart w:id="10" w:name="_Toc476296526"/>
      <w:r w:rsidRPr="00BA3BB6">
        <w:t xml:space="preserve">STANOVISKO </w:t>
      </w:r>
      <w:r w:rsidRPr="00087F1F">
        <w:rPr>
          <w:rStyle w:val="HideTWBExt"/>
          <w:b w:val="0"/>
          <w:noProof w:val="0"/>
        </w:rPr>
        <w:t>&lt;CommissionResp&gt;</w:t>
      </w:r>
      <w:bookmarkStart w:id="11" w:name="OpinionToc_1"/>
      <w:r w:rsidRPr="00BA3BB6">
        <w:rPr>
          <w:caps/>
        </w:rPr>
        <w:t>Výboru pro průmysl, výzkum</w:t>
      </w:r>
      <w:r w:rsidR="00087F1F">
        <w:rPr>
          <w:caps/>
        </w:rPr>
        <w:t xml:space="preserve"> a </w:t>
      </w:r>
      <w:r w:rsidRPr="00BA3BB6">
        <w:rPr>
          <w:caps/>
        </w:rPr>
        <w:t>energetiku</w:t>
      </w:r>
      <w:bookmarkEnd w:id="11"/>
      <w:bookmarkEnd w:id="10"/>
      <w:r w:rsidRPr="00087F1F">
        <w:rPr>
          <w:rStyle w:val="HideTWBExt"/>
          <w:b w:val="0"/>
          <w:noProof w:val="0"/>
        </w:rPr>
        <w:t>&lt;/CommissionResp&gt;</w:t>
      </w:r>
    </w:p>
    <w:p w:rsidR="00BA3BB6" w:rsidRPr="008128C4" w:rsidRDefault="00BA3BB6" w:rsidP="00BA3BB6">
      <w:pPr>
        <w:pStyle w:val="Cover24"/>
        <w:ind w:left="0"/>
      </w:pPr>
      <w:r w:rsidRPr="00087F1F">
        <w:rPr>
          <w:rStyle w:val="HideTWBExt"/>
          <w:noProof w:val="0"/>
        </w:rPr>
        <w:t>&lt;CommissionInt&gt;</w:t>
      </w:r>
      <w:r w:rsidRPr="008128C4">
        <w:t>pro Výbor pro životní prostředí, veřejné zdraví</w:t>
      </w:r>
      <w:r w:rsidR="00087F1F">
        <w:t xml:space="preserve"> a </w:t>
      </w:r>
      <w:r w:rsidRPr="008128C4">
        <w:t>bezpečnost potravin</w:t>
      </w:r>
      <w:r w:rsidRPr="00087F1F">
        <w:rPr>
          <w:rStyle w:val="HideTWBExt"/>
          <w:noProof w:val="0"/>
        </w:rPr>
        <w:t>&lt;/CommissionInt&gt;</w:t>
      </w:r>
    </w:p>
    <w:p w:rsidR="00BA3BB6" w:rsidRPr="008128C4" w:rsidRDefault="00BA3BB6" w:rsidP="00BA3BB6">
      <w:pPr>
        <w:pStyle w:val="CoverNormal"/>
        <w:ind w:left="0"/>
      </w:pPr>
      <w:r w:rsidRPr="00087F1F">
        <w:rPr>
          <w:rStyle w:val="HideTWBExt"/>
          <w:noProof w:val="0"/>
        </w:rPr>
        <w:t>&lt;Titre&gt;</w:t>
      </w:r>
      <w:r w:rsidRPr="008128C4">
        <w:t>o návrhu směrnice Evropského parlamentu</w:t>
      </w:r>
      <w:r w:rsidR="00087F1F">
        <w:t xml:space="preserve"> a </w:t>
      </w:r>
      <w:r w:rsidRPr="008128C4">
        <w:t>Rady, kterou se mění směrnice Rady 1999/31/ES</w:t>
      </w:r>
      <w:r w:rsidR="00087F1F">
        <w:t xml:space="preserve"> o </w:t>
      </w:r>
      <w:r w:rsidRPr="008128C4">
        <w:t>skládkách odpadů</w:t>
      </w:r>
      <w:r w:rsidRPr="00087F1F">
        <w:rPr>
          <w:rStyle w:val="HideTWBExt"/>
          <w:noProof w:val="0"/>
        </w:rPr>
        <w:t>&lt;/Titre&gt;</w:t>
      </w:r>
    </w:p>
    <w:p w:rsidR="00BA3BB6" w:rsidRPr="008128C4" w:rsidRDefault="00BA3BB6" w:rsidP="00BA3BB6">
      <w:pPr>
        <w:pStyle w:val="Cover24"/>
        <w:ind w:left="0"/>
      </w:pPr>
      <w:r w:rsidRPr="00087F1F">
        <w:rPr>
          <w:rStyle w:val="HideTWBExt"/>
          <w:noProof w:val="0"/>
        </w:rPr>
        <w:t>&lt;DocRef&gt;</w:t>
      </w:r>
      <w:r w:rsidRPr="008128C4">
        <w:t>(COM(2015)0594 – C8-0384/2015 – 2015/0274(COD))</w:t>
      </w:r>
      <w:r w:rsidRPr="00087F1F">
        <w:rPr>
          <w:rStyle w:val="HideTWBExt"/>
          <w:noProof w:val="0"/>
        </w:rPr>
        <w:t>&lt;/DocRef&gt;</w:t>
      </w:r>
    </w:p>
    <w:p w:rsidR="00BA3BB6" w:rsidRPr="008128C4" w:rsidRDefault="00BA3BB6" w:rsidP="00BA3BB6">
      <w:pPr>
        <w:pStyle w:val="Cover24"/>
        <w:ind w:left="0"/>
      </w:pPr>
      <w:r w:rsidRPr="008128C4">
        <w:t xml:space="preserve">Navrhovatel: </w:t>
      </w:r>
      <w:r w:rsidRPr="00087F1F">
        <w:rPr>
          <w:rStyle w:val="HideTWBExt"/>
          <w:noProof w:val="0"/>
        </w:rPr>
        <w:t>&lt;Depute&gt;</w:t>
      </w:r>
      <w:r w:rsidRPr="008128C4">
        <w:t>Pavel Telička</w:t>
      </w:r>
      <w:r w:rsidRPr="00087F1F">
        <w:rPr>
          <w:rStyle w:val="HideTWBExt"/>
          <w:noProof w:val="0"/>
        </w:rPr>
        <w:t>&lt;/Depute&gt;</w:t>
      </w:r>
    </w:p>
    <w:p w:rsidR="00BA3BB6" w:rsidRPr="008128C4" w:rsidRDefault="00BA3BB6" w:rsidP="00BA3BB6">
      <w:pPr>
        <w:pStyle w:val="CoverNormal"/>
        <w:ind w:left="0"/>
      </w:pPr>
    </w:p>
    <w:p w:rsidR="00BA3BB6" w:rsidRPr="008128C4" w:rsidRDefault="00BA3BB6" w:rsidP="0004474F">
      <w:pPr>
        <w:tabs>
          <w:tab w:val="center" w:pos="4677"/>
        </w:tabs>
      </w:pPr>
    </w:p>
    <w:p w:rsidR="00BA3BB6" w:rsidRPr="00BA3BB6" w:rsidRDefault="00BA3BB6" w:rsidP="00DB56E4">
      <w:pPr>
        <w:pStyle w:val="PageHeadingNotTOC"/>
        <w:rPr>
          <w:lang w:val="cs-CZ"/>
        </w:rPr>
      </w:pPr>
      <w:r w:rsidRPr="00BA3BB6">
        <w:rPr>
          <w:lang w:val="cs-CZ"/>
        </w:rPr>
        <w:t>STRUČNÉ ODŮVODNĚNÍ</w:t>
      </w:r>
    </w:p>
    <w:p w:rsidR="00BA3BB6" w:rsidRPr="008128C4" w:rsidRDefault="00BA3BB6" w:rsidP="00A3406D">
      <w:pPr>
        <w:pStyle w:val="Normal12"/>
        <w:spacing w:after="0"/>
      </w:pPr>
      <w:r w:rsidRPr="008128C4">
        <w:t>Dne 2. prosince 2015 přijala Evropská komise nový balíček opatření pro oběhové hospodářství,</w:t>
      </w:r>
      <w:r>
        <w:t xml:space="preserve"> </w:t>
      </w:r>
      <w:r w:rsidRPr="008128C4">
        <w:t>jehož součástí je</w:t>
      </w:r>
      <w:r w:rsidR="00087F1F">
        <w:t xml:space="preserve"> i </w:t>
      </w:r>
      <w:r w:rsidRPr="008128C4">
        <w:t>akční plán pro oběhové hospodářství</w:t>
      </w:r>
      <w:r w:rsidR="00087F1F">
        <w:t xml:space="preserve"> a </w:t>
      </w:r>
      <w:r w:rsidRPr="008128C4">
        <w:t>čtyři legislativní návrhy</w:t>
      </w:r>
      <w:r w:rsidR="00087F1F">
        <w:t xml:space="preserve"> o </w:t>
      </w:r>
      <w:r w:rsidRPr="008128C4">
        <w:t>odpadech. Cílem tohoto legislativního návrhu je stanovit cíle pro snížení množství odpadu, včetně cílů pro skládky, opětovné použití</w:t>
      </w:r>
      <w:r w:rsidR="00087F1F">
        <w:t xml:space="preserve"> a </w:t>
      </w:r>
      <w:r w:rsidRPr="008128C4">
        <w:t>recyklaci, které mají být splněny do roku 2030. Součástí návrhu je</w:t>
      </w:r>
      <w:r w:rsidR="00087F1F">
        <w:t xml:space="preserve"> i </w:t>
      </w:r>
      <w:r w:rsidRPr="008128C4">
        <w:t>ambiciózní</w:t>
      </w:r>
      <w:r w:rsidR="00087F1F">
        <w:t xml:space="preserve"> a </w:t>
      </w:r>
      <w:r w:rsidRPr="008128C4">
        <w:t>přesvědčivý dlouhodobý plán pro nakládání</w:t>
      </w:r>
      <w:r w:rsidR="00087F1F">
        <w:t xml:space="preserve"> s </w:t>
      </w:r>
      <w:r w:rsidRPr="008128C4">
        <w:t>odpady</w:t>
      </w:r>
      <w:r w:rsidR="00087F1F">
        <w:t xml:space="preserve"> a </w:t>
      </w:r>
      <w:r w:rsidRPr="008128C4">
        <w:t xml:space="preserve">recyklaci. </w:t>
      </w:r>
    </w:p>
    <w:p w:rsidR="00BA3BB6" w:rsidRPr="008128C4" w:rsidRDefault="00BA3BB6" w:rsidP="00A3406D">
      <w:pPr>
        <w:pStyle w:val="Normal12"/>
        <w:spacing w:after="0"/>
      </w:pPr>
    </w:p>
    <w:p w:rsidR="00BA3BB6" w:rsidRPr="008128C4" w:rsidRDefault="00BA3BB6" w:rsidP="00A3406D">
      <w:pPr>
        <w:pStyle w:val="Normal12"/>
        <w:spacing w:after="0"/>
      </w:pPr>
      <w:r w:rsidRPr="008128C4">
        <w:t>Výbor ITRE se rozhodl rozdělit tento balíček do čtyř samostatných částí, které jsou ovšem úzce propojeny. Řadou změn týkajících se statistik</w:t>
      </w:r>
      <w:r w:rsidR="00087F1F">
        <w:t xml:space="preserve"> a </w:t>
      </w:r>
      <w:r w:rsidRPr="008128C4">
        <w:t>definic odpadu se zabývá rámcová směrnice</w:t>
      </w:r>
      <w:r w:rsidR="00087F1F">
        <w:t xml:space="preserve"> o </w:t>
      </w:r>
      <w:r w:rsidRPr="008128C4">
        <w:t>odpadech, zatímco cíle</w:t>
      </w:r>
      <w:r w:rsidR="00087F1F">
        <w:t xml:space="preserve"> a </w:t>
      </w:r>
      <w:r w:rsidRPr="008128C4">
        <w:t>povinnosti vycházející</w:t>
      </w:r>
      <w:r w:rsidR="00087F1F">
        <w:t xml:space="preserve"> z </w:t>
      </w:r>
      <w:r w:rsidRPr="008128C4">
        <w:t>těchto definic či statistik jsou zahrnuty do dalších tří směrnic.</w:t>
      </w:r>
      <w:r w:rsidR="00087F1F">
        <w:t xml:space="preserve"> Z </w:t>
      </w:r>
      <w:r w:rsidRPr="008128C4">
        <w:t xml:space="preserve">tohoto důvodu je třeba zajistit jednotnost všech dokumentů. </w:t>
      </w:r>
    </w:p>
    <w:p w:rsidR="00BA3BB6" w:rsidRPr="008128C4" w:rsidRDefault="00BA3BB6" w:rsidP="00A3406D">
      <w:pPr>
        <w:pStyle w:val="Normal12"/>
        <w:spacing w:after="0"/>
      </w:pPr>
    </w:p>
    <w:p w:rsidR="00BA3BB6" w:rsidRPr="008128C4" w:rsidRDefault="00BA3BB6" w:rsidP="00A3406D">
      <w:pPr>
        <w:pStyle w:val="Normal12"/>
        <w:spacing w:after="0"/>
      </w:pPr>
      <w:r w:rsidRPr="008128C4">
        <w:t>Navrhovatel vítá revidovaný návrh Komise, jelikož přináší širší, ucelenější</w:t>
      </w:r>
      <w:r w:rsidR="00087F1F">
        <w:t xml:space="preserve"> a </w:t>
      </w:r>
      <w:r w:rsidRPr="008128C4">
        <w:t>rovněž realističtější přístup. Pro zajištění rovných podmínek mezi členskými státy</w:t>
      </w:r>
      <w:r w:rsidR="00087F1F">
        <w:t xml:space="preserve"> a </w:t>
      </w:r>
      <w:r w:rsidRPr="008128C4">
        <w:t>pro účinné nakládání</w:t>
      </w:r>
      <w:r w:rsidR="00087F1F">
        <w:t xml:space="preserve"> s </w:t>
      </w:r>
      <w:r w:rsidRPr="008128C4">
        <w:t>odpady</w:t>
      </w:r>
      <w:r w:rsidR="00087F1F">
        <w:t xml:space="preserve"> v </w:t>
      </w:r>
      <w:r w:rsidRPr="008128C4">
        <w:t>EU je nanejvýš důležité předávání spolehlivých statistických údajů týkajících se nakládání</w:t>
      </w:r>
      <w:r w:rsidR="00087F1F">
        <w:t xml:space="preserve"> s </w:t>
      </w:r>
      <w:r w:rsidRPr="008128C4">
        <w:t>odpady.</w:t>
      </w:r>
      <w:r w:rsidR="00087F1F">
        <w:t xml:space="preserve"> V </w:t>
      </w:r>
      <w:r w:rsidRPr="008128C4">
        <w:t>této oblasti je nepochybně třeba mnohé zlepšit. Cíle, které Evropská komise předkládá, musí být ambiciózní, ale zároveň realistické</w:t>
      </w:r>
      <w:r w:rsidR="00087F1F">
        <w:t xml:space="preserve"> a </w:t>
      </w:r>
      <w:r w:rsidRPr="008128C4">
        <w:t>dosažitelné pro všechny členské státy,</w:t>
      </w:r>
      <w:r w:rsidR="00087F1F">
        <w:t xml:space="preserve"> v </w:t>
      </w:r>
      <w:r w:rsidRPr="008128C4">
        <w:t>opačném případě hrozí, že dojde</w:t>
      </w:r>
      <w:r w:rsidR="00087F1F">
        <w:t xml:space="preserve"> k </w:t>
      </w:r>
      <w:r w:rsidRPr="008128C4">
        <w:t>roztříštění vnitřního trhu EU</w:t>
      </w:r>
      <w:r w:rsidR="00087F1F">
        <w:t xml:space="preserve"> a </w:t>
      </w:r>
      <w:r w:rsidRPr="008128C4">
        <w:t>že rozvoj</w:t>
      </w:r>
      <w:r w:rsidR="00087F1F">
        <w:t xml:space="preserve"> v </w:t>
      </w:r>
      <w:r w:rsidRPr="008128C4">
        <w:t>této oblasti bude neinkluzivní,</w:t>
      </w:r>
      <w:r w:rsidR="00087F1F">
        <w:t xml:space="preserve"> a </w:t>
      </w:r>
      <w:r w:rsidRPr="008128C4">
        <w:t>tedy nerovnoměrný.  Správný přístup je založen na dlouhodobé vizi</w:t>
      </w:r>
      <w:r w:rsidR="00087F1F">
        <w:t xml:space="preserve"> a </w:t>
      </w:r>
      <w:r w:rsidRPr="008128C4">
        <w:t>dostatečně ambiciózních cílech. Navrhovatel má však</w:t>
      </w:r>
      <w:r w:rsidR="00087F1F">
        <w:t xml:space="preserve"> i </w:t>
      </w:r>
      <w:r w:rsidRPr="008128C4">
        <w:t>nadále pochybnosti ohledně metodiky pro stanovení cílů bez ohledu na jejich vhodnost. Poté, co budou shromážděny spolehlivé</w:t>
      </w:r>
      <w:r w:rsidR="00087F1F">
        <w:t xml:space="preserve"> a </w:t>
      </w:r>
      <w:r w:rsidRPr="008128C4">
        <w:t>srovnatelné údaje, bude rovněž nutné tyto cíle</w:t>
      </w:r>
      <w:r w:rsidR="00087F1F">
        <w:t xml:space="preserve"> a </w:t>
      </w:r>
      <w:r w:rsidRPr="008128C4">
        <w:t>ambice přezkoumat na odpovídající úroveň. Navrhovatel rovněž lituje toho, že celý návrh postrádá zaměření na vzdělávání</w:t>
      </w:r>
      <w:r w:rsidR="00087F1F">
        <w:t xml:space="preserve"> a </w:t>
      </w:r>
      <w:r w:rsidRPr="008128C4">
        <w:t xml:space="preserve">informace, které by měly být základem přeměny. </w:t>
      </w:r>
    </w:p>
    <w:p w:rsidR="00BA3BB6" w:rsidRPr="008128C4" w:rsidRDefault="00BA3BB6" w:rsidP="00A3406D">
      <w:pPr>
        <w:pStyle w:val="Normal12"/>
        <w:spacing w:after="0"/>
      </w:pPr>
    </w:p>
    <w:p w:rsidR="00BA3BB6" w:rsidRPr="008128C4" w:rsidRDefault="00BA3BB6" w:rsidP="00A3406D">
      <w:pPr>
        <w:pStyle w:val="Normal12"/>
        <w:spacing w:after="0"/>
      </w:pPr>
      <w:r w:rsidRPr="008128C4">
        <w:t>Cílem revidovaných směrnic</w:t>
      </w:r>
      <w:r w:rsidR="00087F1F">
        <w:t xml:space="preserve"> o </w:t>
      </w:r>
      <w:r w:rsidRPr="008128C4">
        <w:t>skládkách odpadů je zdokonalit nakládání</w:t>
      </w:r>
      <w:r w:rsidR="00087F1F">
        <w:t xml:space="preserve"> s </w:t>
      </w:r>
      <w:r w:rsidRPr="008128C4">
        <w:t>odpady</w:t>
      </w:r>
      <w:r w:rsidR="00087F1F">
        <w:t xml:space="preserve"> v </w:t>
      </w:r>
      <w:r w:rsidRPr="008128C4">
        <w:t>EU díky stanovení omezení pro skládky, která mají být splněna do roku 2030,</w:t>
      </w:r>
      <w:r w:rsidR="00087F1F">
        <w:t xml:space="preserve"> a </w:t>
      </w:r>
      <w:r w:rsidRPr="008128C4">
        <w:t>dalších omezení týkajících se odděleně shromažďovaného odpadu, včetně odpadu biologického. Tento návrh by měl vybízet</w:t>
      </w:r>
      <w:r w:rsidR="00087F1F">
        <w:t xml:space="preserve"> k </w:t>
      </w:r>
      <w:r w:rsidRPr="008128C4">
        <w:t>dalšímu třídění</w:t>
      </w:r>
      <w:r w:rsidR="00087F1F">
        <w:t xml:space="preserve"> a </w:t>
      </w:r>
      <w:r w:rsidRPr="008128C4">
        <w:t>recyklaci odpadu</w:t>
      </w:r>
      <w:r w:rsidR="00087F1F">
        <w:t xml:space="preserve"> v </w:t>
      </w:r>
      <w:r w:rsidRPr="008128C4">
        <w:t>souladu</w:t>
      </w:r>
      <w:r w:rsidR="00087F1F">
        <w:t xml:space="preserve"> s </w:t>
      </w:r>
      <w:r w:rsidRPr="008128C4">
        <w:t>hierarchií způsobů nakládání</w:t>
      </w:r>
      <w:r w:rsidR="00087F1F">
        <w:t xml:space="preserve"> s </w:t>
      </w:r>
      <w:r w:rsidRPr="008128C4">
        <w:t>odpady (viz rámcová směrnice</w:t>
      </w:r>
      <w:r w:rsidR="00087F1F">
        <w:t xml:space="preserve"> o </w:t>
      </w:r>
      <w:r w:rsidRPr="008128C4">
        <w:t>odpadech). Navrhovatel návrh vítá</w:t>
      </w:r>
      <w:r w:rsidR="00087F1F">
        <w:t xml:space="preserve"> a </w:t>
      </w:r>
      <w:r w:rsidRPr="008128C4">
        <w:t>hájí stanovisko, podle nějž jsou definice</w:t>
      </w:r>
      <w:r w:rsidR="00087F1F">
        <w:t xml:space="preserve"> a </w:t>
      </w:r>
      <w:r w:rsidRPr="008128C4">
        <w:t>věcně správné statistiky klíčovým prvkem celé právní úpravy odpadů</w:t>
      </w:r>
      <w:r w:rsidR="00087F1F">
        <w:t xml:space="preserve"> a </w:t>
      </w:r>
      <w:r w:rsidRPr="008128C4">
        <w:t>jsou nevyhnutelné pro měření pokroku při dosahování cílů této legislativy</w:t>
      </w:r>
      <w:r w:rsidR="00087F1F">
        <w:t xml:space="preserve"> a </w:t>
      </w:r>
      <w:r w:rsidRPr="008128C4">
        <w:t xml:space="preserve">oběhového hospodářství. </w:t>
      </w:r>
    </w:p>
    <w:p w:rsidR="00BA3BB6" w:rsidRPr="008128C4" w:rsidRDefault="00BA3BB6" w:rsidP="00A3406D">
      <w:pPr>
        <w:pStyle w:val="Normal12"/>
        <w:spacing w:after="0"/>
      </w:pPr>
    </w:p>
    <w:p w:rsidR="00BA3BB6" w:rsidRPr="008128C4" w:rsidRDefault="00BA3BB6" w:rsidP="00A3406D">
      <w:pPr>
        <w:pStyle w:val="Normal12"/>
        <w:spacing w:after="0"/>
      </w:pPr>
      <w:r w:rsidRPr="008128C4">
        <w:t>Navrhovatel by rád zdůraznil význam výměny informací</w:t>
      </w:r>
      <w:r w:rsidR="00087F1F">
        <w:t xml:space="preserve"> a </w:t>
      </w:r>
      <w:r w:rsidRPr="008128C4">
        <w:t>osvědčených postupů,</w:t>
      </w:r>
      <w:r w:rsidR="00087F1F">
        <w:t xml:space="preserve"> a </w:t>
      </w:r>
      <w:r w:rsidRPr="008128C4">
        <w:t>to nejen na úrovni EU, ale také napříč různými odvětvími ekonomiky, včetně průmyslu zaměřeného na odpady,</w:t>
      </w:r>
      <w:r w:rsidR="00087F1F">
        <w:t xml:space="preserve"> a </w:t>
      </w:r>
      <w:r w:rsidRPr="008128C4">
        <w:t>ve finančním sektoru. Mohli bychom toho dosáhnout zavedením komunikačních platforem, které by mohly pomoci posílit povědomí</w:t>
      </w:r>
      <w:r w:rsidR="00087F1F">
        <w:t xml:space="preserve"> o </w:t>
      </w:r>
      <w:r w:rsidRPr="008128C4">
        <w:t>nových průmyslových řešeních, poskytnout lepší přehled</w:t>
      </w:r>
      <w:r w:rsidR="00087F1F">
        <w:t xml:space="preserve"> o </w:t>
      </w:r>
      <w:r w:rsidRPr="008128C4">
        <w:t>dostupných kapacitách</w:t>
      </w:r>
      <w:r w:rsidR="00087F1F">
        <w:t xml:space="preserve"> a </w:t>
      </w:r>
      <w:r w:rsidRPr="008128C4">
        <w:t>podpořit průmyslovou součinnost, což může výrazně podpořit přechod na hospodářství, které by bylo více oběhové. Navrhovatel je rovněž přesvědčen, že finanční prostředky, které Komise vyčlenila na tento přechod, by mohly být využívány také na výzkumné projekty</w:t>
      </w:r>
      <w:r w:rsidR="00087F1F">
        <w:t xml:space="preserve"> v </w:t>
      </w:r>
      <w:r w:rsidRPr="008128C4">
        <w:t>oblasti odpadu,</w:t>
      </w:r>
      <w:r w:rsidR="00087F1F">
        <w:t xml:space="preserve"> a </w:t>
      </w:r>
      <w:r w:rsidRPr="008128C4">
        <w:t>to zejména pokud jde</w:t>
      </w:r>
      <w:r w:rsidR="00087F1F">
        <w:t xml:space="preserve"> o </w:t>
      </w:r>
      <w:r w:rsidRPr="008128C4">
        <w:t xml:space="preserve">nebezpečný odpad. </w:t>
      </w:r>
    </w:p>
    <w:p w:rsidR="00BA3BB6" w:rsidRPr="008128C4" w:rsidRDefault="00BA3BB6" w:rsidP="00A3406D">
      <w:pPr>
        <w:pStyle w:val="Normal12"/>
        <w:spacing w:after="0"/>
      </w:pPr>
    </w:p>
    <w:p w:rsidR="00BA3BB6" w:rsidRPr="008128C4" w:rsidRDefault="00BA3BB6" w:rsidP="00A3406D">
      <w:pPr>
        <w:pStyle w:val="Normal12"/>
        <w:spacing w:after="0"/>
      </w:pPr>
      <w:r w:rsidRPr="008128C4">
        <w:t>Navrhovatel vítá návrh na zjednodušení ohlašovacích povinností členských států, ačkoli některé části znění předloženého Komisí nezajišťují jednoznačný výklad. Komise dále navrhuje systém podávání zpráv každé tři roky. Klade se nicméně otázka, jak budou tyto lhůty</w:t>
      </w:r>
      <w:r w:rsidR="00087F1F">
        <w:t xml:space="preserve"> v </w:t>
      </w:r>
      <w:r w:rsidRPr="008128C4">
        <w:t>praxi splněny</w:t>
      </w:r>
      <w:r w:rsidR="00087F1F">
        <w:t xml:space="preserve"> a </w:t>
      </w:r>
      <w:r w:rsidRPr="008128C4">
        <w:t>jak dlouho po datu provedení směrnice tento proces podávání zpráv začne, má-li být ponechán dostatek času na promýšlení problematiky</w:t>
      </w:r>
      <w:r w:rsidR="00087F1F">
        <w:t xml:space="preserve"> a v </w:t>
      </w:r>
      <w:r w:rsidRPr="008128C4">
        <w:t xml:space="preserve">případě potřeby na dodatečná opatření. </w:t>
      </w:r>
    </w:p>
    <w:p w:rsidR="00BA3BB6" w:rsidRPr="008128C4" w:rsidRDefault="00BA3BB6" w:rsidP="00A3406D">
      <w:pPr>
        <w:pStyle w:val="Normal12"/>
        <w:spacing w:after="0"/>
      </w:pPr>
    </w:p>
    <w:p w:rsidR="00BA3BB6" w:rsidRPr="008128C4" w:rsidRDefault="00BA3BB6" w:rsidP="00A3406D">
      <w:pPr>
        <w:pStyle w:val="Normal12"/>
        <w:spacing w:after="0"/>
      </w:pPr>
      <w:r w:rsidRPr="008128C4">
        <w:t>Navrhovatel podporuje omezení skládkování biologického odpadu, je však také přesvědčen, že biologický odpad by měl být povinně shromažďován odděleně</w:t>
      </w:r>
      <w:r w:rsidR="00087F1F">
        <w:t xml:space="preserve"> a </w:t>
      </w:r>
      <w:r w:rsidRPr="008128C4">
        <w:t>že potřeba povinného odděleného shromažďování biologického odpadu by měla být</w:t>
      </w:r>
      <w:r w:rsidR="00087F1F">
        <w:t xml:space="preserve"> v </w:t>
      </w:r>
      <w:r w:rsidRPr="008128C4">
        <w:t>rámcové směrnici</w:t>
      </w:r>
      <w:r w:rsidR="00087F1F">
        <w:t xml:space="preserve"> o </w:t>
      </w:r>
      <w:r w:rsidRPr="008128C4">
        <w:t>odpadech více zdůrazněna. Navrhovatel proto předloží dodatečné pozměňovací návrhy ohledně povinného odděleného shromažďování biologického odpadu</w:t>
      </w:r>
      <w:r w:rsidR="00087F1F">
        <w:t xml:space="preserve"> v </w:t>
      </w:r>
      <w:r w:rsidRPr="008128C4">
        <w:t>této rámcové směrnici</w:t>
      </w:r>
      <w:r w:rsidR="00087F1F">
        <w:t xml:space="preserve"> s </w:t>
      </w:r>
      <w:r w:rsidRPr="008128C4">
        <w:t xml:space="preserve">cílem vytvořit jednoznačnou vazbu mezi oběma spisy. </w:t>
      </w:r>
    </w:p>
    <w:p w:rsidR="00BA3BB6" w:rsidRPr="008128C4" w:rsidRDefault="00BA3BB6" w:rsidP="00A3406D">
      <w:pPr>
        <w:pStyle w:val="Normal12"/>
        <w:spacing w:after="0"/>
      </w:pPr>
    </w:p>
    <w:p w:rsidR="00BA3BB6" w:rsidRPr="008128C4" w:rsidRDefault="00BA3BB6" w:rsidP="00A3406D">
      <w:pPr>
        <w:pStyle w:val="Normal12"/>
        <w:spacing w:after="0"/>
      </w:pPr>
      <w:r w:rsidRPr="008128C4">
        <w:t>Mezi množstvími odpadu vyprodukovanými</w:t>
      </w:r>
      <w:r w:rsidR="00087F1F">
        <w:t xml:space="preserve"> v </w:t>
      </w:r>
      <w:r w:rsidRPr="008128C4">
        <w:t>jednotlivých členských státech</w:t>
      </w:r>
      <w:r w:rsidR="00087F1F">
        <w:t xml:space="preserve"> a </w:t>
      </w:r>
      <w:r w:rsidRPr="008128C4">
        <w:t>vyjádřenými</w:t>
      </w:r>
      <w:r w:rsidR="00087F1F">
        <w:t xml:space="preserve"> v </w:t>
      </w:r>
      <w:r w:rsidRPr="008128C4">
        <w:t>absolutních číslech panují značné rozdíly. Metoda pro výpočet cílů pro skládkování navržených Komisí (vyjádřených</w:t>
      </w:r>
      <w:r w:rsidR="00087F1F">
        <w:t xml:space="preserve"> v </w:t>
      </w:r>
      <w:r w:rsidRPr="008128C4">
        <w:t>procentních podílech) tyto rozdíly dostatečně neodráží. Navrhovatel je přesvědčen, že by Komise rovněž měla vyhodnotit zavedení dalšího cíle vycházejícího</w:t>
      </w:r>
      <w:r w:rsidR="00087F1F">
        <w:t xml:space="preserve"> z </w:t>
      </w:r>
      <w:r w:rsidRPr="008128C4">
        <w:t>celkového množství odpadů, které je možné skládkovat,</w:t>
      </w:r>
      <w:r w:rsidR="00087F1F">
        <w:t xml:space="preserve"> a </w:t>
      </w:r>
      <w:r w:rsidRPr="008128C4">
        <w:t>vyjádřeného</w:t>
      </w:r>
      <w:r w:rsidR="00087F1F">
        <w:t xml:space="preserve"> v </w:t>
      </w:r>
      <w:r w:rsidRPr="008128C4">
        <w:t>kilogramech na osobu</w:t>
      </w:r>
      <w:r w:rsidR="00087F1F">
        <w:t xml:space="preserve"> a </w:t>
      </w:r>
      <w:r w:rsidRPr="008128C4">
        <w:t>rok. Usnadnilo by se tím srovnávání mezi členskými státy</w:t>
      </w:r>
      <w:r w:rsidR="00087F1F">
        <w:t xml:space="preserve"> a </w:t>
      </w:r>
      <w:r w:rsidRPr="008128C4">
        <w:t>umožnilo lepší vyhodnocování toho, jak probíhá předcházení vzniku odpadu, které má</w:t>
      </w:r>
      <w:r w:rsidR="00087F1F">
        <w:t xml:space="preserve"> v </w:t>
      </w:r>
      <w:r w:rsidRPr="008128C4">
        <w:t>hierarchii nakládání</w:t>
      </w:r>
      <w:r w:rsidR="00087F1F">
        <w:t xml:space="preserve"> s </w:t>
      </w:r>
      <w:r w:rsidRPr="008128C4">
        <w:t>odpady tu nejvyšší prioritu. Rovněž by se tak tudíž napomohlo snižování celkového objemu odpadu, který je každoročně vyprodukován.</w:t>
      </w:r>
    </w:p>
    <w:p w:rsidR="00BA3BB6" w:rsidRPr="008128C4" w:rsidRDefault="00BA3BB6" w:rsidP="00A3406D">
      <w:pPr>
        <w:pStyle w:val="Normal12"/>
        <w:spacing w:after="0"/>
      </w:pPr>
    </w:p>
    <w:p w:rsidR="00BA3BB6" w:rsidRPr="008128C4" w:rsidRDefault="00BA3BB6" w:rsidP="00A3406D">
      <w:pPr>
        <w:pStyle w:val="Normal12"/>
        <w:spacing w:after="0"/>
      </w:pPr>
      <w:r w:rsidRPr="008128C4">
        <w:t>Navrhovatel by rád zdůraznil, že je rovněž třeba řádně provést</w:t>
      </w:r>
      <w:r w:rsidR="00087F1F">
        <w:t xml:space="preserve"> a </w:t>
      </w:r>
      <w:r w:rsidRPr="008128C4">
        <w:t>prosazovat stávající právní úpravu odpadu. Jakákoli další opatření přijatá Komisí by měla zohledňovat závazky stanovené</w:t>
      </w:r>
      <w:r w:rsidR="00087F1F">
        <w:t xml:space="preserve"> v </w:t>
      </w:r>
      <w:r w:rsidRPr="008128C4">
        <w:t>interinstitucionální dohodě</w:t>
      </w:r>
      <w:r w:rsidR="00087F1F">
        <w:t xml:space="preserve"> o </w:t>
      </w:r>
      <w:r w:rsidRPr="008128C4">
        <w:t>zdokonalení tvorby právních předpisů.</w:t>
      </w:r>
    </w:p>
    <w:p w:rsidR="00BA3BB6" w:rsidRPr="00BA3BB6" w:rsidRDefault="00BA3BB6" w:rsidP="00DB56E4">
      <w:pPr>
        <w:pStyle w:val="ConclusionsPA"/>
        <w:rPr>
          <w:lang w:val="cs-CZ"/>
        </w:rPr>
      </w:pPr>
      <w:r w:rsidRPr="00BA3BB6">
        <w:rPr>
          <w:lang w:val="cs-CZ"/>
        </w:rPr>
        <w:t>POZMĚŇOVACÍ NÁVRHY</w:t>
      </w:r>
    </w:p>
    <w:p w:rsidR="00BA3BB6" w:rsidRPr="008128C4" w:rsidRDefault="00BA3BB6" w:rsidP="00DB56E4">
      <w:pPr>
        <w:pStyle w:val="Normal12Tab"/>
      </w:pPr>
      <w:bookmarkStart w:id="12" w:name="IntroA"/>
      <w:r w:rsidRPr="008128C4">
        <w:t>Výbor pro průmysl, výzkum</w:t>
      </w:r>
      <w:r w:rsidR="00087F1F">
        <w:t xml:space="preserve"> a </w:t>
      </w:r>
      <w:r w:rsidRPr="008128C4">
        <w:t>energetiku vyzývá Výbor pro životní prostředí, veřejné zdraví</w:t>
      </w:r>
      <w:r w:rsidR="00087F1F">
        <w:t xml:space="preserve"> a </w:t>
      </w:r>
      <w:r w:rsidRPr="008128C4">
        <w:t>bezpečnost potravin jako věcně příslušný výbor, aby zohlednil následující pozměňovací návrhy:</w:t>
      </w:r>
    </w:p>
    <w:p w:rsidR="00BA3BB6" w:rsidRPr="008128C4" w:rsidRDefault="00BA3BB6" w:rsidP="00DB56E4">
      <w:pPr>
        <w:pStyle w:val="Normal12Tab"/>
      </w:pPr>
    </w:p>
    <w:p w:rsidR="00BA3BB6" w:rsidRPr="008128C4" w:rsidRDefault="00BA3BB6" w:rsidP="00F65E93">
      <w:pPr>
        <w:pStyle w:val="AMNumberTabs"/>
        <w:keepNext/>
      </w:pPr>
      <w:bookmarkStart w:id="13" w:name="EndA"/>
      <w:bookmarkEnd w:id="12"/>
      <w:r w:rsidRPr="00087F1F">
        <w:rPr>
          <w:rStyle w:val="HideTWBExt"/>
          <w:b w:val="0"/>
          <w:noProof w:val="0"/>
        </w:rPr>
        <w:t>&lt;RepeatBlock-Amend&gt;&lt;Amend&gt;</w:t>
      </w:r>
      <w:r w:rsidRPr="008128C4">
        <w:t>Pozměňovací návrh</w:t>
      </w:r>
      <w:r w:rsidRPr="008128C4">
        <w:tab/>
      </w:r>
      <w:r w:rsidRPr="008128C4">
        <w:tab/>
      </w:r>
      <w:r w:rsidRPr="00087F1F">
        <w:rPr>
          <w:rStyle w:val="HideTWBExt"/>
          <w:b w:val="0"/>
          <w:noProof w:val="0"/>
        </w:rPr>
        <w:t>&lt;NumAm&gt;</w:t>
      </w:r>
      <w:r w:rsidRPr="008128C4">
        <w:t>1</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1</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(1)</w:t>
            </w:r>
            <w:r w:rsidRPr="008128C4">
              <w:tab/>
              <w:t>Nakládání</w:t>
            </w:r>
            <w:r w:rsidR="00087F1F">
              <w:t xml:space="preserve"> s </w:t>
            </w:r>
            <w:r w:rsidRPr="008128C4">
              <w:t>odpady</w:t>
            </w:r>
            <w:r w:rsidR="00087F1F">
              <w:t xml:space="preserve"> v </w:t>
            </w:r>
            <w:r w:rsidRPr="008128C4">
              <w:t>Unii je třeba zlepšit, aby bylo možné zachovat, chránit</w:t>
            </w:r>
            <w:r w:rsidR="00087F1F">
              <w:t xml:space="preserve"> a </w:t>
            </w:r>
            <w:r w:rsidRPr="008128C4">
              <w:t>zlepšit kvalitu životního prostředí, chránit lidské zdraví, zajistit uvážlivé</w:t>
            </w:r>
            <w:r w:rsidR="00087F1F">
              <w:t xml:space="preserve"> a </w:t>
            </w:r>
            <w:r w:rsidRPr="008128C4">
              <w:t>racionální využívání přírodních zdrojů</w:t>
            </w:r>
            <w:r w:rsidR="00087F1F">
              <w:t xml:space="preserve"> a </w:t>
            </w:r>
            <w:r w:rsidRPr="008128C4">
              <w:t>posílit oběhové hospodářství.</w:t>
            </w:r>
          </w:p>
        </w:tc>
        <w:tc>
          <w:tcPr>
            <w:tcW w:w="4876" w:type="dxa"/>
            <w:hideMark/>
          </w:tcPr>
          <w:p w:rsidR="00BA3BB6" w:rsidRPr="008128C4" w:rsidRDefault="00BA3BB6" w:rsidP="00BE361D">
            <w:pPr>
              <w:pStyle w:val="Normal6"/>
              <w:rPr>
                <w:szCs w:val="24"/>
              </w:rPr>
            </w:pPr>
            <w:r w:rsidRPr="008128C4">
              <w:t>(1)</w:t>
            </w:r>
            <w:r w:rsidRPr="008128C4">
              <w:tab/>
              <w:t>Nakládání</w:t>
            </w:r>
            <w:r w:rsidR="00087F1F">
              <w:t xml:space="preserve"> s </w:t>
            </w:r>
            <w:r w:rsidRPr="008128C4">
              <w:t>odpady</w:t>
            </w:r>
            <w:r w:rsidR="00087F1F">
              <w:t xml:space="preserve"> v </w:t>
            </w:r>
            <w:r w:rsidRPr="008128C4">
              <w:t>Unii je třeba zlepšit, aby bylo možné zachovat, chránit</w:t>
            </w:r>
            <w:r w:rsidR="00087F1F">
              <w:t xml:space="preserve"> a </w:t>
            </w:r>
            <w:r w:rsidRPr="008128C4">
              <w:t>zlepšit kvalitu životního prostředí, chránit lidské zdraví, zajistit uvážlivé</w:t>
            </w:r>
            <w:r w:rsidR="00087F1F">
              <w:t xml:space="preserve"> a </w:t>
            </w:r>
            <w:r w:rsidRPr="008128C4">
              <w:t>racionální využívání přírodních zdrojů</w:t>
            </w:r>
            <w:r w:rsidRPr="008128C4">
              <w:rPr>
                <w:b/>
                <w:i/>
              </w:rPr>
              <w:t>, podpořit transformaci energetiky</w:t>
            </w:r>
            <w:r w:rsidR="00087F1F">
              <w:rPr>
                <w:b/>
                <w:i/>
              </w:rPr>
              <w:t xml:space="preserve"> a </w:t>
            </w:r>
            <w:r w:rsidRPr="008128C4">
              <w:rPr>
                <w:b/>
                <w:i/>
              </w:rPr>
              <w:t>energetickou účinnost</w:t>
            </w:r>
            <w:r w:rsidR="00087F1F">
              <w:t xml:space="preserve"> a </w:t>
            </w:r>
            <w:r w:rsidRPr="008128C4">
              <w:t>posílit oběhové hospodářství</w:t>
            </w:r>
            <w:r w:rsidRPr="008128C4">
              <w:rPr>
                <w:b/>
                <w:i/>
              </w:rPr>
              <w:t>, které umožní snížit závislost Unie</w:t>
            </w:r>
            <w:r w:rsidR="00087F1F">
              <w:rPr>
                <w:b/>
                <w:i/>
              </w:rPr>
              <w:t xml:space="preserve"> v </w:t>
            </w:r>
            <w:r w:rsidRPr="008128C4">
              <w:rPr>
                <w:b/>
                <w:i/>
              </w:rPr>
              <w:t>oblasti přírodních zdrojů</w:t>
            </w:r>
            <w:r w:rsidRPr="008128C4">
              <w:t>.</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2</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2</w:t>
      </w:r>
      <w:r w:rsidRPr="00087F1F">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(2)</w:t>
            </w:r>
            <w:r w:rsidRPr="008128C4">
              <w:tab/>
              <w:t>Cíle uvedené ve směrnici Rady 1999/31/ES</w:t>
            </w:r>
            <w:r w:rsidRPr="008128C4">
              <w:rPr>
                <w:vertAlign w:val="superscript"/>
              </w:rPr>
              <w:t>14</w:t>
            </w:r>
            <w:r w:rsidRPr="008128C4">
              <w:t xml:space="preserve">, která stanoví omezení skládkování odpadů, by měly být </w:t>
            </w:r>
            <w:r w:rsidRPr="00F45FA4">
              <w:rPr>
                <w:b/>
                <w:i/>
              </w:rPr>
              <w:t>pozměněny</w:t>
            </w:r>
            <w:r w:rsidRPr="008128C4">
              <w:t>, aby lépe zohledňovaly ambice Unie spojené</w:t>
            </w:r>
            <w:r w:rsidR="00087F1F">
              <w:t xml:space="preserve"> s </w:t>
            </w:r>
            <w:r w:rsidRPr="008128C4">
              <w:t>přechodem na oběhové hospodářství</w:t>
            </w:r>
            <w:r w:rsidR="00087F1F">
              <w:t xml:space="preserve"> a </w:t>
            </w:r>
            <w:r w:rsidRPr="008128C4">
              <w:t>aby bylo dosaženo pokroku</w:t>
            </w:r>
            <w:r w:rsidR="00087F1F">
              <w:t xml:space="preserve"> v </w:t>
            </w:r>
            <w:r w:rsidRPr="008128C4">
              <w:t>provádění iniciativy EU</w:t>
            </w:r>
            <w:r w:rsidR="00087F1F">
              <w:t xml:space="preserve"> v </w:t>
            </w:r>
            <w:r w:rsidRPr="008128C4">
              <w:t>oblasti surovin</w:t>
            </w:r>
            <w:r w:rsidRPr="008128C4">
              <w:rPr>
                <w:vertAlign w:val="superscript"/>
              </w:rPr>
              <w:t>15</w:t>
            </w:r>
            <w:r w:rsidRPr="008128C4">
              <w:t xml:space="preserve"> snížením skládkování odpadu určeného pro uložení na skládky</w:t>
            </w:r>
            <w:r w:rsidR="00087F1F">
              <w:t xml:space="preserve"> u </w:t>
            </w:r>
            <w:r w:rsidRPr="008128C4">
              <w:t>odpadů neklasifikovaných jako nebezpečné.</w:t>
            </w:r>
          </w:p>
        </w:tc>
        <w:tc>
          <w:tcPr>
            <w:tcW w:w="4876" w:type="dxa"/>
            <w:hideMark/>
          </w:tcPr>
          <w:p w:rsidR="00BA3BB6" w:rsidRPr="008128C4" w:rsidRDefault="00BA3BB6" w:rsidP="00F45FA4">
            <w:pPr>
              <w:pStyle w:val="Normal6"/>
              <w:rPr>
                <w:szCs w:val="24"/>
              </w:rPr>
            </w:pPr>
            <w:r w:rsidRPr="008128C4">
              <w:t>(2)</w:t>
            </w:r>
            <w:r w:rsidRPr="008128C4">
              <w:tab/>
              <w:t>Cíle uvedené ve směrnici Rady 1999/31/ES</w:t>
            </w:r>
            <w:r w:rsidRPr="008128C4">
              <w:rPr>
                <w:vertAlign w:val="superscript"/>
              </w:rPr>
              <w:t>14</w:t>
            </w:r>
            <w:r w:rsidRPr="008128C4">
              <w:t xml:space="preserve">, která stanoví omezení skládkování odpadů, by měly být </w:t>
            </w:r>
            <w:r w:rsidRPr="00F45FA4">
              <w:rPr>
                <w:b/>
                <w:i/>
              </w:rPr>
              <w:t>přepracovány</w:t>
            </w:r>
            <w:r w:rsidRPr="008128C4">
              <w:t>, aby lépe zohledňovaly ambice Unie spojené</w:t>
            </w:r>
            <w:r w:rsidR="00087F1F">
              <w:t xml:space="preserve"> s </w:t>
            </w:r>
            <w:r w:rsidRPr="008128C4">
              <w:t>přechodem na oběhové hospodářství</w:t>
            </w:r>
            <w:r w:rsidR="00087F1F">
              <w:t xml:space="preserve"> a </w:t>
            </w:r>
            <w:r w:rsidRPr="008128C4">
              <w:t>aby bylo dosaženo pokroku</w:t>
            </w:r>
            <w:r w:rsidR="00087F1F">
              <w:t xml:space="preserve"> v </w:t>
            </w:r>
            <w:r w:rsidRPr="008128C4">
              <w:t>provádění iniciativy EU</w:t>
            </w:r>
            <w:r w:rsidR="00087F1F">
              <w:t xml:space="preserve"> v </w:t>
            </w:r>
            <w:r w:rsidRPr="008128C4">
              <w:t>oblasti surovin</w:t>
            </w:r>
            <w:r w:rsidRPr="008128C4">
              <w:rPr>
                <w:vertAlign w:val="superscript"/>
              </w:rPr>
              <w:t>15</w:t>
            </w:r>
            <w:r w:rsidRPr="008128C4">
              <w:t xml:space="preserve"> </w:t>
            </w:r>
            <w:r w:rsidRPr="008128C4">
              <w:rPr>
                <w:b/>
                <w:i/>
              </w:rPr>
              <w:t>postupně</w:t>
            </w:r>
            <w:r w:rsidRPr="008128C4">
              <w:t xml:space="preserve"> snížením skládkování odpadu určeného pro uložení na skládky</w:t>
            </w:r>
            <w:r w:rsidR="00087F1F">
              <w:t xml:space="preserve"> u </w:t>
            </w:r>
            <w:r w:rsidRPr="008128C4">
              <w:t>odpadů neklasifikovaných jako nebezpečné</w:t>
            </w:r>
            <w:r w:rsidRPr="008128C4">
              <w:rPr>
                <w:b/>
                <w:i/>
              </w:rPr>
              <w:t>, dokud se se skládkováním úplně neskončí</w:t>
            </w:r>
            <w:r w:rsidRPr="008128C4">
              <w:t>.</w:t>
            </w:r>
          </w:p>
        </w:tc>
      </w:tr>
      <w:tr w:rsidR="00BA3BB6" w:rsidRPr="008128C4" w:rsidTr="00BE361D">
        <w:trPr>
          <w:jc w:val="center"/>
        </w:trPr>
        <w:tc>
          <w:tcPr>
            <w:tcW w:w="4876" w:type="dxa"/>
            <w:hideMark/>
          </w:tcPr>
          <w:p w:rsidR="00BA3BB6" w:rsidRPr="008128C4" w:rsidRDefault="00BA3BB6" w:rsidP="00BE361D">
            <w:pPr>
              <w:pStyle w:val="Normal6"/>
            </w:pPr>
            <w:r w:rsidRPr="008128C4">
              <w:t>__________________</w:t>
            </w:r>
          </w:p>
        </w:tc>
        <w:tc>
          <w:tcPr>
            <w:tcW w:w="4876" w:type="dxa"/>
            <w:hideMark/>
          </w:tcPr>
          <w:p w:rsidR="00BA3BB6" w:rsidRPr="008128C4" w:rsidRDefault="00BA3BB6" w:rsidP="00BE361D">
            <w:pPr>
              <w:pStyle w:val="Normal6"/>
              <w:rPr>
                <w:szCs w:val="24"/>
              </w:rPr>
            </w:pPr>
            <w:r w:rsidRPr="008128C4">
              <w:t>__________________</w:t>
            </w:r>
          </w:p>
        </w:tc>
      </w:tr>
      <w:tr w:rsidR="00BA3BB6" w:rsidRPr="008128C4" w:rsidTr="00BE361D">
        <w:trPr>
          <w:jc w:val="center"/>
        </w:trPr>
        <w:tc>
          <w:tcPr>
            <w:tcW w:w="4876" w:type="dxa"/>
            <w:hideMark/>
          </w:tcPr>
          <w:p w:rsidR="00BA3BB6" w:rsidRPr="008128C4" w:rsidRDefault="00BA3BB6" w:rsidP="00BE361D">
            <w:pPr>
              <w:pStyle w:val="Normal6"/>
            </w:pPr>
            <w:r w:rsidRPr="008128C4">
              <w:rPr>
                <w:vertAlign w:val="superscript"/>
              </w:rPr>
              <w:t>14</w:t>
            </w:r>
            <w:r w:rsidRPr="008128C4">
              <w:t xml:space="preserve"> Směrnice Rady 1999/31/ES ze dne 26. dubna 1999</w:t>
            </w:r>
            <w:r w:rsidR="00087F1F">
              <w:t xml:space="preserve"> o </w:t>
            </w:r>
            <w:r w:rsidRPr="008128C4">
              <w:t>skládkách odpadů (Úř. věst. L 182, 16.7.1999, s. 1).</w:t>
            </w:r>
          </w:p>
        </w:tc>
        <w:tc>
          <w:tcPr>
            <w:tcW w:w="4876" w:type="dxa"/>
            <w:hideMark/>
          </w:tcPr>
          <w:p w:rsidR="00BA3BB6" w:rsidRPr="008128C4" w:rsidRDefault="00BA3BB6" w:rsidP="00BE361D">
            <w:pPr>
              <w:pStyle w:val="Normal6"/>
              <w:rPr>
                <w:szCs w:val="24"/>
              </w:rPr>
            </w:pPr>
            <w:r w:rsidRPr="008128C4">
              <w:rPr>
                <w:vertAlign w:val="superscript"/>
              </w:rPr>
              <w:t>14</w:t>
            </w:r>
            <w:r w:rsidRPr="008128C4">
              <w:t xml:space="preserve"> Směrnice Rady 1999/31/ES ze dne 26. dubna 1999</w:t>
            </w:r>
            <w:r w:rsidR="00087F1F">
              <w:t xml:space="preserve"> o </w:t>
            </w:r>
            <w:r w:rsidRPr="008128C4">
              <w:t>skládkách odpadů (Úř. věst. L 182, 16.7.1999, s. 1).</w:t>
            </w:r>
          </w:p>
        </w:tc>
      </w:tr>
      <w:tr w:rsidR="00BA3BB6" w:rsidRPr="008128C4" w:rsidTr="00BE361D">
        <w:trPr>
          <w:jc w:val="center"/>
        </w:trPr>
        <w:tc>
          <w:tcPr>
            <w:tcW w:w="4876" w:type="dxa"/>
            <w:hideMark/>
          </w:tcPr>
          <w:p w:rsidR="00BA3BB6" w:rsidRPr="008128C4" w:rsidRDefault="00BA3BB6" w:rsidP="00BE361D">
            <w:pPr>
              <w:pStyle w:val="Normal6"/>
            </w:pPr>
            <w:r w:rsidRPr="008128C4">
              <w:rPr>
                <w:vertAlign w:val="superscript"/>
              </w:rPr>
              <w:t>15</w:t>
            </w:r>
            <w:r w:rsidRPr="008128C4">
              <w:t xml:space="preserve"> COM(2008) 699</w:t>
            </w:r>
            <w:r w:rsidR="00087F1F">
              <w:t xml:space="preserve"> a </w:t>
            </w:r>
            <w:r w:rsidRPr="008128C4">
              <w:t>COM(2014) 297.</w:t>
            </w:r>
          </w:p>
        </w:tc>
        <w:tc>
          <w:tcPr>
            <w:tcW w:w="4876" w:type="dxa"/>
            <w:hideMark/>
          </w:tcPr>
          <w:p w:rsidR="00BA3BB6" w:rsidRPr="008128C4" w:rsidRDefault="00BA3BB6" w:rsidP="00BE361D">
            <w:pPr>
              <w:pStyle w:val="Normal6"/>
              <w:rPr>
                <w:szCs w:val="24"/>
              </w:rPr>
            </w:pPr>
            <w:r w:rsidRPr="008128C4">
              <w:rPr>
                <w:vertAlign w:val="superscript"/>
              </w:rPr>
              <w:t>15</w:t>
            </w:r>
            <w:r w:rsidRPr="008128C4">
              <w:t xml:space="preserve"> COM(2008) 699</w:t>
            </w:r>
            <w:r w:rsidR="00087F1F">
              <w:t xml:space="preserve"> a </w:t>
            </w:r>
            <w:r w:rsidRPr="008128C4">
              <w:t>COM(2014) 297.</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3</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5</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(5)</w:t>
            </w:r>
            <w:r w:rsidRPr="008128C4">
              <w:tab/>
              <w:t>Z dalšího omezení skládkování odpadů, počínaje druhy odpadů, které se sbírají odděleně (např. plasty, kovy, sklo, papír, biologické odpady), by vyplývaly jednoznačné přínosy pro životní prostředí</w:t>
            </w:r>
            <w:r w:rsidR="00087F1F">
              <w:t xml:space="preserve"> i </w:t>
            </w:r>
            <w:r w:rsidRPr="008128C4">
              <w:t>přínosy hospodářské</w:t>
            </w:r>
            <w:r w:rsidR="00087F1F">
              <w:t xml:space="preserve"> a </w:t>
            </w:r>
            <w:r w:rsidRPr="008128C4">
              <w:t xml:space="preserve">sociální. </w:t>
            </w:r>
            <w:r w:rsidRPr="008128C4">
              <w:rPr>
                <w:b/>
                <w:i/>
              </w:rPr>
              <w:t>Při provádění těchto omezení skládkování odpadů</w:t>
            </w:r>
            <w:r w:rsidRPr="008128C4">
              <w:t xml:space="preserve"> by se </w:t>
            </w:r>
            <w:r w:rsidRPr="008128C4">
              <w:rPr>
                <w:b/>
                <w:i/>
              </w:rPr>
              <w:t>měla brát</w:t>
            </w:r>
            <w:r w:rsidR="00087F1F">
              <w:rPr>
                <w:b/>
                <w:i/>
              </w:rPr>
              <w:t xml:space="preserve"> v </w:t>
            </w:r>
            <w:r w:rsidRPr="008128C4">
              <w:rPr>
                <w:b/>
                <w:i/>
              </w:rPr>
              <w:t>úvahu technická</w:t>
            </w:r>
            <w:r w:rsidRPr="008128C4">
              <w:t xml:space="preserve">, environmentální nebo </w:t>
            </w:r>
            <w:r w:rsidRPr="008128C4">
              <w:rPr>
                <w:b/>
                <w:i/>
              </w:rPr>
              <w:t>ekonomická proveditelnost</w:t>
            </w:r>
            <w:r w:rsidRPr="008128C4">
              <w:t xml:space="preserve"> recyklace </w:t>
            </w:r>
            <w:r w:rsidRPr="008128C4">
              <w:rPr>
                <w:b/>
                <w:i/>
              </w:rPr>
              <w:t>nebo jiného využití</w:t>
            </w:r>
            <w:r w:rsidRPr="008128C4">
              <w:t xml:space="preserve"> zbytkových odpadů pocházejících</w:t>
            </w:r>
            <w:r w:rsidR="00087F1F">
              <w:t xml:space="preserve"> z </w:t>
            </w:r>
            <w:r w:rsidRPr="008128C4">
              <w:t>odděleně sbíraného odpadu.</w:t>
            </w:r>
          </w:p>
        </w:tc>
        <w:tc>
          <w:tcPr>
            <w:tcW w:w="4876" w:type="dxa"/>
            <w:hideMark/>
          </w:tcPr>
          <w:p w:rsidR="00BA3BB6" w:rsidRPr="008128C4" w:rsidRDefault="00BA3BB6" w:rsidP="00BE361D">
            <w:pPr>
              <w:pStyle w:val="Normal6"/>
              <w:rPr>
                <w:szCs w:val="24"/>
              </w:rPr>
            </w:pPr>
            <w:r w:rsidRPr="008128C4">
              <w:t>(5)</w:t>
            </w:r>
            <w:r w:rsidRPr="008128C4">
              <w:tab/>
              <w:t>Z dalšího omezení skládkování odpadů, počínaje druhy odpadů, které se sbírají odděleně (např. plasty, kovy, sklo, papír, biologické odpady), by vyplývaly jednoznačné přínosy pro životní prostředí</w:t>
            </w:r>
            <w:r w:rsidR="00087F1F">
              <w:t xml:space="preserve"> i </w:t>
            </w:r>
            <w:r w:rsidRPr="008128C4">
              <w:t>přínosy hospodářské</w:t>
            </w:r>
            <w:r w:rsidR="00087F1F">
              <w:t xml:space="preserve"> a </w:t>
            </w:r>
            <w:r w:rsidRPr="008128C4">
              <w:t xml:space="preserve">sociální. </w:t>
            </w:r>
            <w:r w:rsidRPr="008128C4">
              <w:rPr>
                <w:b/>
                <w:i/>
              </w:rPr>
              <w:t>Mělo</w:t>
            </w:r>
            <w:r w:rsidRPr="008128C4">
              <w:t xml:space="preserve"> by se </w:t>
            </w:r>
            <w:r w:rsidRPr="008128C4">
              <w:rPr>
                <w:b/>
                <w:i/>
              </w:rPr>
              <w:t>více podporovat zlepšování technické</w:t>
            </w:r>
            <w:r w:rsidRPr="008128C4">
              <w:t xml:space="preserve">, environmentální nebo </w:t>
            </w:r>
            <w:r w:rsidRPr="008128C4">
              <w:rPr>
                <w:b/>
                <w:i/>
              </w:rPr>
              <w:t>ekonomické proveditelnosti</w:t>
            </w:r>
            <w:r w:rsidRPr="008128C4">
              <w:t xml:space="preserve"> recyklace</w:t>
            </w:r>
            <w:r w:rsidR="00087F1F">
              <w:t xml:space="preserve"> s </w:t>
            </w:r>
            <w:r w:rsidRPr="008128C4">
              <w:rPr>
                <w:b/>
                <w:i/>
              </w:rPr>
              <w:t>cílem co nejvíce snížit množství</w:t>
            </w:r>
            <w:r w:rsidRPr="008128C4">
              <w:t xml:space="preserve"> zbytkových odpadů pocházejících</w:t>
            </w:r>
            <w:r w:rsidR="00087F1F">
              <w:t xml:space="preserve"> z </w:t>
            </w:r>
            <w:r w:rsidRPr="008128C4">
              <w:t>odděleně sbíraného odpadu.</w:t>
            </w:r>
          </w:p>
        </w:tc>
      </w:tr>
    </w:tbl>
    <w:p w:rsidR="00BA3BB6" w:rsidRPr="008128C4" w:rsidRDefault="00BA3BB6" w:rsidP="00F65E93">
      <w:pPr>
        <w:pStyle w:val="JustificationTitle"/>
      </w:pPr>
      <w:r w:rsidRPr="00087F1F">
        <w:rPr>
          <w:rStyle w:val="HideTWBExt"/>
          <w:i w:val="0"/>
          <w:noProof w:val="0"/>
        </w:rPr>
        <w:t>&lt;TitreJust&gt;</w:t>
      </w:r>
      <w:r w:rsidRPr="008128C4">
        <w:t>Odůvodnění</w:t>
      </w:r>
      <w:r w:rsidRPr="00087F1F">
        <w:rPr>
          <w:rStyle w:val="HideTWBExt"/>
          <w:i w:val="0"/>
          <w:noProof w:val="0"/>
        </w:rPr>
        <w:t>&lt;/TitreJust&gt;</w:t>
      </w:r>
    </w:p>
    <w:p w:rsidR="00BA3BB6" w:rsidRPr="008128C4" w:rsidRDefault="00BA3BB6" w:rsidP="00F65E93">
      <w:pPr>
        <w:pStyle w:val="Normal12Italic"/>
      </w:pPr>
      <w:r w:rsidRPr="008128C4">
        <w:t>Odpad, který byl sbírán odděleně</w:t>
      </w:r>
      <w:r w:rsidR="00087F1F">
        <w:t xml:space="preserve"> a </w:t>
      </w:r>
      <w:r w:rsidRPr="008128C4">
        <w:t>je recyklovatelný, by neměl končit na skládkách. Jsou zapotřebí další investice, které sníží množství zbytkového odpadu.</w:t>
      </w:r>
    </w:p>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4</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6</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(6)</w:t>
            </w:r>
            <w:r w:rsidRPr="008128C4">
              <w:tab/>
              <w:t>Velkou část komunálního odpadu představuje biologicky rozložitelný komunální odpad. Skládkování nezpracovaného biologicky rozložitelného odpadu má závažné negativní účinky, pokud jde</w:t>
            </w:r>
            <w:r w:rsidR="00087F1F">
              <w:t xml:space="preserve"> o </w:t>
            </w:r>
            <w:r w:rsidRPr="008128C4">
              <w:t>emise skleníkových plynů</w:t>
            </w:r>
            <w:r w:rsidR="00087F1F">
              <w:t xml:space="preserve"> a </w:t>
            </w:r>
            <w:r w:rsidRPr="008128C4">
              <w:t>znečištění povrchových vod, podzemních vod, půdy</w:t>
            </w:r>
            <w:r w:rsidR="00087F1F">
              <w:t xml:space="preserve"> a </w:t>
            </w:r>
            <w:r w:rsidRPr="008128C4">
              <w:t xml:space="preserve">ovzduší. Směrnice 1999/31/ES již stanoví cíle týkající se snížení množství biologicky rozložitelného odpadu na skládkách, avšak je nutné zavést další omezení na ukládání biologicky rozložitelných odpadů na skládky tím, že se zakáže skládkování biologicky rozložitelných odpadů, které se </w:t>
            </w:r>
            <w:r w:rsidRPr="008128C4">
              <w:rPr>
                <w:b/>
                <w:i/>
              </w:rPr>
              <w:t>sbírají</w:t>
            </w:r>
            <w:r w:rsidRPr="008128C4">
              <w:t xml:space="preserve"> odděleně</w:t>
            </w:r>
            <w:r w:rsidR="00087F1F">
              <w:t xml:space="preserve"> v </w:t>
            </w:r>
            <w:r w:rsidRPr="008128C4">
              <w:t>souladu</w:t>
            </w:r>
            <w:r w:rsidR="00087F1F">
              <w:t xml:space="preserve"> s </w:t>
            </w:r>
            <w:r w:rsidRPr="008128C4">
              <w:t>článkem 22 směrnice 2008/98/ES.</w:t>
            </w:r>
          </w:p>
        </w:tc>
        <w:tc>
          <w:tcPr>
            <w:tcW w:w="4876" w:type="dxa"/>
            <w:hideMark/>
          </w:tcPr>
          <w:p w:rsidR="00BA3BB6" w:rsidRPr="008128C4" w:rsidRDefault="00BA3BB6" w:rsidP="00BE361D">
            <w:pPr>
              <w:pStyle w:val="Normal6"/>
              <w:rPr>
                <w:szCs w:val="24"/>
              </w:rPr>
            </w:pPr>
            <w:r w:rsidRPr="008128C4">
              <w:t>(6)</w:t>
            </w:r>
            <w:r w:rsidRPr="008128C4">
              <w:tab/>
              <w:t xml:space="preserve">Velkou část komunálního odpadu představuje biologicky rozložitelný komunální odpad. Skládkování nezpracovaného biologicky rozložitelného odpadu má závažné negativní </w:t>
            </w:r>
            <w:r w:rsidRPr="008128C4">
              <w:rPr>
                <w:b/>
                <w:i/>
              </w:rPr>
              <w:t xml:space="preserve">environmentální </w:t>
            </w:r>
            <w:r w:rsidRPr="008128C4">
              <w:t>účinky, pokud jde</w:t>
            </w:r>
            <w:r w:rsidR="00087F1F">
              <w:t xml:space="preserve"> o </w:t>
            </w:r>
            <w:r w:rsidRPr="008128C4">
              <w:t>emise skleníkových plynů</w:t>
            </w:r>
            <w:r w:rsidR="00087F1F">
              <w:t xml:space="preserve"> a </w:t>
            </w:r>
            <w:r w:rsidRPr="008128C4">
              <w:t>znečištění povrchových vod, podzemních vod, půdy</w:t>
            </w:r>
            <w:r w:rsidR="00087F1F">
              <w:t xml:space="preserve"> a </w:t>
            </w:r>
            <w:r w:rsidRPr="008128C4">
              <w:t xml:space="preserve">ovzduší. Směrnice 1999/31/ES již stanoví cíle týkající se snížení množství biologicky rozložitelného odpadu na skládkách, avšak je nutné zavést další omezení na ukládání biologicky rozložitelných odpadů na skládky tím, že se zakáže skládkování biologicky rozložitelných odpadů, které </w:t>
            </w:r>
            <w:r w:rsidRPr="008128C4">
              <w:rPr>
                <w:b/>
                <w:i/>
              </w:rPr>
              <w:t xml:space="preserve">by </w:t>
            </w:r>
            <w:r w:rsidRPr="008128C4">
              <w:t xml:space="preserve">se </w:t>
            </w:r>
            <w:r w:rsidRPr="008128C4">
              <w:rPr>
                <w:b/>
                <w:i/>
              </w:rPr>
              <w:t>měly sbírat</w:t>
            </w:r>
            <w:r w:rsidRPr="008128C4">
              <w:t xml:space="preserve"> odděleně</w:t>
            </w:r>
            <w:r w:rsidR="00087F1F">
              <w:t xml:space="preserve"> v </w:t>
            </w:r>
            <w:r w:rsidRPr="008128C4">
              <w:t>souladu</w:t>
            </w:r>
            <w:r w:rsidR="00087F1F">
              <w:t xml:space="preserve"> s </w:t>
            </w:r>
            <w:r w:rsidRPr="008128C4">
              <w:t xml:space="preserve">článkem 22 směrnice 2008/98/ES. </w:t>
            </w:r>
            <w:r w:rsidRPr="008128C4">
              <w:rPr>
                <w:b/>
                <w:i/>
              </w:rPr>
              <w:t>Komise</w:t>
            </w:r>
            <w:r w:rsidR="00087F1F">
              <w:rPr>
                <w:b/>
                <w:i/>
              </w:rPr>
              <w:t xml:space="preserve"> a </w:t>
            </w:r>
            <w:r w:rsidRPr="008128C4">
              <w:rPr>
                <w:b/>
                <w:i/>
              </w:rPr>
              <w:t>členské státy by měly podpořit využívání alternativních opatření pro udržitelné zpracování biologicky rozložitelného odpadu</w:t>
            </w:r>
            <w:r w:rsidR="00087F1F">
              <w:rPr>
                <w:b/>
                <w:i/>
              </w:rPr>
              <w:t xml:space="preserve"> v </w:t>
            </w:r>
            <w:r w:rsidRPr="008128C4">
              <w:rPr>
                <w:b/>
                <w:i/>
              </w:rPr>
              <w:t>souladu</w:t>
            </w:r>
            <w:r w:rsidR="00087F1F">
              <w:rPr>
                <w:b/>
                <w:i/>
              </w:rPr>
              <w:t xml:space="preserve"> s </w:t>
            </w:r>
            <w:r w:rsidRPr="008128C4">
              <w:rPr>
                <w:b/>
                <w:i/>
              </w:rPr>
              <w:t>novými technologiemi</w:t>
            </w:r>
            <w:r w:rsidR="00087F1F">
              <w:rPr>
                <w:b/>
                <w:i/>
              </w:rPr>
              <w:t xml:space="preserve"> a </w:t>
            </w:r>
            <w:r w:rsidRPr="008128C4">
              <w:rPr>
                <w:b/>
                <w:i/>
              </w:rPr>
              <w:t>technikami, jako je kompostování za pomoci žížal nebo biologické trávení.</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5</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7</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(7)</w:t>
            </w:r>
            <w:r w:rsidRPr="008128C4">
              <w:tab/>
              <w:t>Mnoho členských států dosud zcela nevyvinulo potřebnou infrastrukturu pro nakládání</w:t>
            </w:r>
            <w:r w:rsidR="00087F1F">
              <w:t xml:space="preserve"> s </w:t>
            </w:r>
            <w:r w:rsidRPr="008128C4">
              <w:t>odpady. Stanovení cílů týkajících se snížení množství odpadů ukládaných na skládky dále usnadní oddělený sběr, třídění</w:t>
            </w:r>
            <w:r w:rsidR="00087F1F">
              <w:t xml:space="preserve"> a </w:t>
            </w:r>
            <w:r w:rsidRPr="008128C4">
              <w:t>recyklaci odpadů</w:t>
            </w:r>
            <w:r w:rsidR="00087F1F">
              <w:t xml:space="preserve"> a </w:t>
            </w:r>
            <w:r w:rsidRPr="008128C4">
              <w:t>zamezí zablokování potenciálně recyklovatelných materiálů ve spodní části hierarchie způsobů nakládání</w:t>
            </w:r>
            <w:r w:rsidR="00087F1F">
              <w:t xml:space="preserve"> s </w:t>
            </w:r>
            <w:r w:rsidRPr="008128C4">
              <w:t>odpady.</w:t>
            </w:r>
          </w:p>
        </w:tc>
        <w:tc>
          <w:tcPr>
            <w:tcW w:w="4876" w:type="dxa"/>
            <w:hideMark/>
          </w:tcPr>
          <w:p w:rsidR="00BA3BB6" w:rsidRPr="008128C4" w:rsidRDefault="00BA3BB6" w:rsidP="00BE361D">
            <w:pPr>
              <w:pStyle w:val="Normal6"/>
              <w:rPr>
                <w:szCs w:val="24"/>
              </w:rPr>
            </w:pPr>
            <w:r w:rsidRPr="008128C4">
              <w:t>(7)</w:t>
            </w:r>
            <w:r w:rsidRPr="008128C4">
              <w:tab/>
              <w:t>Mnoho členských států dosud zcela nevyvinulo potřebnou infrastrukturu pro nakládání</w:t>
            </w:r>
            <w:r w:rsidR="00087F1F">
              <w:t xml:space="preserve"> s </w:t>
            </w:r>
            <w:r w:rsidRPr="008128C4">
              <w:t xml:space="preserve">odpady. Stanovení </w:t>
            </w:r>
            <w:r w:rsidRPr="008128C4">
              <w:rPr>
                <w:b/>
                <w:i/>
              </w:rPr>
              <w:t xml:space="preserve">jasných </w:t>
            </w:r>
            <w:r w:rsidRPr="008128C4">
              <w:t>cílů týkajících se snížení množství odpadů ukládaných na skládky</w:t>
            </w:r>
            <w:r w:rsidR="00087F1F">
              <w:t xml:space="preserve"> a </w:t>
            </w:r>
            <w:r w:rsidRPr="008128C4">
              <w:rPr>
                <w:b/>
                <w:i/>
              </w:rPr>
              <w:t>vytvoření rámcového programu</w:t>
            </w:r>
            <w:r w:rsidR="00087F1F">
              <w:rPr>
                <w:b/>
                <w:i/>
              </w:rPr>
              <w:t xml:space="preserve"> s </w:t>
            </w:r>
            <w:r w:rsidRPr="008128C4">
              <w:rPr>
                <w:b/>
                <w:i/>
              </w:rPr>
              <w:t xml:space="preserve">harmonogramem pro splnění cílů </w:t>
            </w:r>
            <w:r w:rsidRPr="008128C4">
              <w:t>dále</w:t>
            </w:r>
            <w:r w:rsidRPr="008128C4">
              <w:rPr>
                <w:b/>
                <w:i/>
              </w:rPr>
              <w:t xml:space="preserve"> podpoří</w:t>
            </w:r>
            <w:r w:rsidR="00087F1F">
              <w:rPr>
                <w:b/>
                <w:i/>
              </w:rPr>
              <w:t xml:space="preserve"> a </w:t>
            </w:r>
            <w:r w:rsidRPr="008128C4">
              <w:t>usnadní oddělený sběr, třídění</w:t>
            </w:r>
            <w:r w:rsidR="00087F1F">
              <w:t xml:space="preserve"> a </w:t>
            </w:r>
            <w:r w:rsidRPr="008128C4">
              <w:t>recyklaci odpadů.</w:t>
            </w:r>
            <w:r w:rsidRPr="008128C4">
              <w:rPr>
                <w:b/>
                <w:i/>
              </w:rPr>
              <w:t xml:space="preserve"> Tyto ambiciózní cíle by kromě toho měly zajistit náležitý kontext pro podnícení vyšších veřejných</w:t>
            </w:r>
            <w:r w:rsidR="00087F1F">
              <w:rPr>
                <w:b/>
                <w:i/>
              </w:rPr>
              <w:t xml:space="preserve"> a </w:t>
            </w:r>
            <w:r w:rsidRPr="008128C4">
              <w:rPr>
                <w:b/>
                <w:i/>
              </w:rPr>
              <w:t>soukromých investic do infrastruktury, výzkumu</w:t>
            </w:r>
            <w:r w:rsidR="00087F1F">
              <w:rPr>
                <w:b/>
                <w:i/>
              </w:rPr>
              <w:t xml:space="preserve"> a </w:t>
            </w:r>
            <w:r w:rsidRPr="008128C4">
              <w:rPr>
                <w:b/>
                <w:i/>
              </w:rPr>
              <w:t>dovedností</w:t>
            </w:r>
            <w:r w:rsidR="00087F1F">
              <w:rPr>
                <w:b/>
                <w:i/>
              </w:rPr>
              <w:t xml:space="preserve"> a </w:t>
            </w:r>
            <w:r w:rsidRPr="008128C4">
              <w:rPr>
                <w:b/>
                <w:i/>
              </w:rPr>
              <w:t>měly by zamezit zablokování potenciálně recyklovatelných materiálů ve spodní části hierarchie způsobů nakládání</w:t>
            </w:r>
            <w:r w:rsidR="00087F1F">
              <w:rPr>
                <w:b/>
                <w:i/>
              </w:rPr>
              <w:t xml:space="preserve"> s </w:t>
            </w:r>
            <w:r w:rsidRPr="008128C4">
              <w:rPr>
                <w:b/>
                <w:i/>
              </w:rPr>
              <w:t>odpady.</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6</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8</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(8)</w:t>
            </w:r>
            <w:r w:rsidRPr="008128C4">
              <w:tab/>
              <w:t>Postupné snižování skládkování odpadů je nezbytné</w:t>
            </w:r>
            <w:r w:rsidR="00087F1F">
              <w:t xml:space="preserve"> k </w:t>
            </w:r>
            <w:r w:rsidRPr="008128C4">
              <w:t>tomu, aby se zamezilo škodlivým dopadům na lidské zdraví</w:t>
            </w:r>
            <w:r w:rsidR="00087F1F">
              <w:t xml:space="preserve"> a </w:t>
            </w:r>
            <w:r w:rsidRPr="008128C4">
              <w:t>na životní prostředí</w:t>
            </w:r>
            <w:r w:rsidR="00087F1F">
              <w:t xml:space="preserve"> a </w:t>
            </w:r>
            <w:r w:rsidRPr="008128C4">
              <w:t>aby se zajistilo, že ekonomicky hodnotné odpadní materiály budou postupně</w:t>
            </w:r>
            <w:r w:rsidR="00087F1F">
              <w:t xml:space="preserve"> a </w:t>
            </w:r>
            <w:r w:rsidRPr="008128C4">
              <w:t>účinně využívány díky náležitému nakládání</w:t>
            </w:r>
            <w:r w:rsidR="00087F1F">
              <w:t xml:space="preserve"> s </w:t>
            </w:r>
            <w:r w:rsidRPr="008128C4">
              <w:t>odpady</w:t>
            </w:r>
            <w:r w:rsidR="00087F1F">
              <w:t xml:space="preserve"> v </w:t>
            </w:r>
            <w:r w:rsidRPr="008128C4">
              <w:t>souladu</w:t>
            </w:r>
            <w:r w:rsidR="00087F1F">
              <w:t xml:space="preserve"> s </w:t>
            </w:r>
            <w:r w:rsidRPr="008128C4">
              <w:t>hierarchií způsobů nakládání</w:t>
            </w:r>
            <w:r w:rsidR="00087F1F">
              <w:t xml:space="preserve"> s </w:t>
            </w:r>
            <w:r w:rsidRPr="008128C4">
              <w:t>odpady.</w:t>
            </w:r>
            <w:r w:rsidRPr="008128C4">
              <w:rPr>
                <w:b/>
                <w:i/>
              </w:rPr>
              <w:t xml:space="preserve"> </w:t>
            </w:r>
            <w:r w:rsidRPr="008128C4">
              <w:t xml:space="preserve">Toto </w:t>
            </w:r>
            <w:r w:rsidRPr="008128C4">
              <w:rPr>
                <w:b/>
                <w:i/>
              </w:rPr>
              <w:t>snížení</w:t>
            </w:r>
            <w:r w:rsidRPr="008128C4">
              <w:t xml:space="preserve"> by mělo zamezit rozvoji nadbytečných kapacit zařízení pro zpracování zbytkových odpadů například cestou energetického využití nebo málo účinného mechanicko-biologického zpracování nezpracovaného komunálního odpadu, jež by mohly ohrožovat dosažení dlouhodobých cílů Unie týkajících se úrovně přípravy</w:t>
            </w:r>
            <w:r w:rsidR="00087F1F">
              <w:t xml:space="preserve"> k </w:t>
            </w:r>
            <w:r w:rsidRPr="008128C4">
              <w:t>opětovnému použití</w:t>
            </w:r>
            <w:r w:rsidR="00087F1F">
              <w:t xml:space="preserve"> a </w:t>
            </w:r>
            <w:r w:rsidRPr="008128C4">
              <w:t>recyklace komunálního odpadu stanovených</w:t>
            </w:r>
            <w:r w:rsidR="00087F1F">
              <w:t xml:space="preserve"> v </w:t>
            </w:r>
            <w:r w:rsidRPr="008128C4">
              <w:t>článku 11 směrnice 2008/98/ES. Stejně tak,</w:t>
            </w:r>
            <w:r w:rsidR="00087F1F">
              <w:t xml:space="preserve"> s </w:t>
            </w:r>
            <w:r w:rsidRPr="008128C4">
              <w:t>cílem zabránit škodlivým dopadům na lidské zdraví</w:t>
            </w:r>
            <w:r w:rsidR="00087F1F">
              <w:t xml:space="preserve"> a </w:t>
            </w:r>
            <w:r w:rsidRPr="008128C4">
              <w:t>životní prostředí, by členské státy měly přijmout veškerá nezbytná opatření</w:t>
            </w:r>
            <w:r w:rsidR="00087F1F">
              <w:t xml:space="preserve"> k </w:t>
            </w:r>
            <w:r w:rsidRPr="008128C4">
              <w:t>zajištění toho, aby byl na skládky ukládán pouze odpad, který byl předmětem zpracování; splnění této povinnosti by však nemělo vést</w:t>
            </w:r>
            <w:r w:rsidR="00087F1F">
              <w:t xml:space="preserve"> k </w:t>
            </w:r>
            <w:r w:rsidRPr="008128C4">
              <w:t>vytváření nadměrných kapacit pro zpracování zbytkového komunálního odpadu. Aby se dále zajistila konzistentnost mezi cíli stanovenými</w:t>
            </w:r>
            <w:r w:rsidR="00087F1F">
              <w:t xml:space="preserve"> v </w:t>
            </w:r>
            <w:r w:rsidRPr="008128C4">
              <w:t>článku 11 směrnice 2008/98/ES</w:t>
            </w:r>
            <w:r w:rsidR="00087F1F">
              <w:t xml:space="preserve"> a </w:t>
            </w:r>
            <w:r w:rsidRPr="008128C4">
              <w:t>cílem týkajícím se snížení skládkování stanoveným</w:t>
            </w:r>
            <w:r w:rsidR="00087F1F">
              <w:t xml:space="preserve"> v </w:t>
            </w:r>
            <w:r w:rsidRPr="008128C4">
              <w:t>článku 5 této směrnice</w:t>
            </w:r>
            <w:r w:rsidR="00087F1F">
              <w:t xml:space="preserve"> a </w:t>
            </w:r>
            <w:r w:rsidRPr="008128C4">
              <w:t>aby se zajistilo koordinované plánování infrastruktur</w:t>
            </w:r>
            <w:r w:rsidR="00087F1F">
              <w:t xml:space="preserve"> a </w:t>
            </w:r>
            <w:r w:rsidRPr="008128C4">
              <w:t>investic potřebných pro splnění těchto cílů, by členské státy, kterým může být na dosažení cílů</w:t>
            </w:r>
            <w:r w:rsidR="00087F1F">
              <w:t xml:space="preserve"> v </w:t>
            </w:r>
            <w:r w:rsidRPr="008128C4">
              <w:t>oblasti recyklace komunálního odpadu poskytnuto více času, měly rovněž dostat více času na dosažení cíle týkajícího se snížení množství odpadů ukládaných na skládky do roku 2030, který stanoví tato směrnice.</w:t>
            </w:r>
          </w:p>
        </w:tc>
        <w:tc>
          <w:tcPr>
            <w:tcW w:w="4876" w:type="dxa"/>
            <w:hideMark/>
          </w:tcPr>
          <w:p w:rsidR="00BA3BB6" w:rsidRPr="008128C4" w:rsidRDefault="00BA3BB6" w:rsidP="008A111B">
            <w:pPr>
              <w:pStyle w:val="Normal6"/>
              <w:rPr>
                <w:szCs w:val="24"/>
              </w:rPr>
            </w:pPr>
            <w:r w:rsidRPr="008128C4">
              <w:t>(8)</w:t>
            </w:r>
            <w:r w:rsidRPr="008128C4">
              <w:tab/>
            </w:r>
            <w:r w:rsidRPr="00835BB6">
              <w:t>Postupné snižování skládkování odpadů je nezbytné</w:t>
            </w:r>
            <w:r w:rsidR="00087F1F">
              <w:t xml:space="preserve"> k </w:t>
            </w:r>
            <w:r w:rsidRPr="00835BB6">
              <w:t>tomu, aby se zamezilo škodlivým dopadům na lidské zdraví</w:t>
            </w:r>
            <w:r w:rsidR="00087F1F">
              <w:t xml:space="preserve"> a </w:t>
            </w:r>
            <w:r w:rsidRPr="00835BB6">
              <w:t>na životní prostředí</w:t>
            </w:r>
            <w:r w:rsidR="00087F1F">
              <w:t xml:space="preserve"> a </w:t>
            </w:r>
            <w:r w:rsidRPr="00835BB6">
              <w:t>aby se zajistilo, že ekonomicky hodnotné odpadní materiály budou postupně</w:t>
            </w:r>
            <w:r w:rsidR="00087F1F">
              <w:t xml:space="preserve"> a </w:t>
            </w:r>
            <w:r w:rsidRPr="00835BB6">
              <w:t>účinně využívány díky náležitému nakládání</w:t>
            </w:r>
            <w:r w:rsidR="00087F1F">
              <w:t xml:space="preserve"> s </w:t>
            </w:r>
            <w:r w:rsidRPr="00835BB6">
              <w:t>odpady</w:t>
            </w:r>
            <w:r w:rsidR="00087F1F">
              <w:t xml:space="preserve"> v </w:t>
            </w:r>
            <w:r w:rsidRPr="00835BB6">
              <w:t>souladu</w:t>
            </w:r>
            <w:r w:rsidR="00087F1F">
              <w:t xml:space="preserve"> s </w:t>
            </w:r>
            <w:r w:rsidRPr="00835BB6">
              <w:t>hierarchií způsobů nakládání</w:t>
            </w:r>
            <w:r w:rsidR="00087F1F">
              <w:t xml:space="preserve"> s </w:t>
            </w:r>
            <w:r w:rsidRPr="00835BB6">
              <w:t>odpady.</w:t>
            </w:r>
            <w:r w:rsidRPr="00835BB6">
              <w:rPr>
                <w:b/>
                <w:i/>
              </w:rPr>
              <w:t xml:space="preserve"> </w:t>
            </w:r>
            <w:r w:rsidRPr="00835BB6">
              <w:t xml:space="preserve">Toto </w:t>
            </w:r>
            <w:r w:rsidRPr="00835BB6">
              <w:rPr>
                <w:b/>
                <w:i/>
              </w:rPr>
              <w:t>postupné snižování skládkování odpadů přinese zásad</w:t>
            </w:r>
            <w:r>
              <w:rPr>
                <w:b/>
                <w:i/>
              </w:rPr>
              <w:t>ní změnu</w:t>
            </w:r>
            <w:r w:rsidR="00087F1F">
              <w:rPr>
                <w:b/>
                <w:i/>
              </w:rPr>
              <w:t xml:space="preserve"> v </w:t>
            </w:r>
            <w:r>
              <w:rPr>
                <w:b/>
                <w:i/>
              </w:rPr>
              <w:t>nakládání</w:t>
            </w:r>
            <w:r w:rsidR="00087F1F">
              <w:rPr>
                <w:b/>
                <w:i/>
              </w:rPr>
              <w:t xml:space="preserve"> s </w:t>
            </w:r>
            <w:r>
              <w:rPr>
                <w:b/>
                <w:i/>
              </w:rPr>
              <w:t>odpady</w:t>
            </w:r>
            <w:r w:rsidR="00087F1F">
              <w:rPr>
                <w:b/>
                <w:i/>
              </w:rPr>
              <w:t xml:space="preserve"> v </w:t>
            </w:r>
            <w:r w:rsidRPr="00835BB6">
              <w:rPr>
                <w:b/>
                <w:i/>
              </w:rPr>
              <w:t>mnoha členských státech. Díky zdokonaleným statistikám týkajícím se sběru odpadů</w:t>
            </w:r>
            <w:r w:rsidR="00087F1F">
              <w:rPr>
                <w:b/>
                <w:i/>
              </w:rPr>
              <w:t xml:space="preserve"> a </w:t>
            </w:r>
            <w:r w:rsidRPr="00835BB6">
              <w:rPr>
                <w:b/>
                <w:i/>
              </w:rPr>
              <w:t>nakládání</w:t>
            </w:r>
            <w:r w:rsidR="00087F1F">
              <w:rPr>
                <w:b/>
                <w:i/>
              </w:rPr>
              <w:t xml:space="preserve"> s </w:t>
            </w:r>
            <w:r w:rsidRPr="00835BB6">
              <w:rPr>
                <w:b/>
                <w:i/>
              </w:rPr>
              <w:t>nimi</w:t>
            </w:r>
            <w:r w:rsidRPr="00835BB6">
              <w:t xml:space="preserve"> by mělo</w:t>
            </w:r>
            <w:r w:rsidRPr="00835BB6">
              <w:rPr>
                <w:b/>
                <w:i/>
              </w:rPr>
              <w:t xml:space="preserve"> být možné</w:t>
            </w:r>
            <w:r w:rsidRPr="00835BB6">
              <w:t xml:space="preserve"> zamezit rozvoji nadbytečných kapacit zařízení pro zpracování zbytkových odpadů například cestou energetického využití nebo málo účinného mechanicko-biologického zpracování nezpracovaného komunálního odpadu, jež by mohly ohrožovat dosažení dlouhodobých cílů Unie </w:t>
            </w:r>
            <w:r>
              <w:t>týkajících se úrovně přípravy</w:t>
            </w:r>
            <w:r w:rsidR="00087F1F">
              <w:t xml:space="preserve"> k </w:t>
            </w:r>
            <w:r w:rsidRPr="00835BB6">
              <w:t>opětovnému použití</w:t>
            </w:r>
            <w:r w:rsidR="00087F1F">
              <w:t xml:space="preserve"> a </w:t>
            </w:r>
            <w:r w:rsidRPr="00835BB6">
              <w:t>recyklace komunálního odpadu stanovených</w:t>
            </w:r>
            <w:r w:rsidR="00087F1F">
              <w:t xml:space="preserve"> v </w:t>
            </w:r>
            <w:r w:rsidRPr="00835BB6">
              <w:t>článku 11 smě</w:t>
            </w:r>
            <w:r>
              <w:t>rnice 2008/98/ES. Stejně tak,</w:t>
            </w:r>
            <w:r w:rsidR="00087F1F">
              <w:t xml:space="preserve"> s </w:t>
            </w:r>
            <w:r w:rsidRPr="00835BB6">
              <w:t>cílem zabránit škodlivým dopadům na lidské zdraví</w:t>
            </w:r>
            <w:r w:rsidR="00087F1F">
              <w:t xml:space="preserve"> a </w:t>
            </w:r>
            <w:r w:rsidRPr="00835BB6">
              <w:t>životní prostředí, by členské státy měly přijmout veškerá nezbytná opatření</w:t>
            </w:r>
            <w:r w:rsidR="00087F1F">
              <w:t xml:space="preserve"> k </w:t>
            </w:r>
            <w:r w:rsidRPr="00835BB6">
              <w:t>zajištění toho, aby byl na skládky ukládán pouze odpad, který byl předmětem zpracování; splnění této povinnosti by však nemělo vést</w:t>
            </w:r>
            <w:r w:rsidR="00087F1F">
              <w:t xml:space="preserve"> k </w:t>
            </w:r>
            <w:r w:rsidRPr="00835BB6">
              <w:t>vytváření nadměrných kapacit pro zpracování zbytkového komunálního odpadu</w:t>
            </w:r>
            <w:r w:rsidRPr="00835BB6">
              <w:rPr>
                <w:b/>
                <w:i/>
              </w:rPr>
              <w:t>, přičemž přispěje</w:t>
            </w:r>
            <w:r w:rsidR="00087F1F">
              <w:rPr>
                <w:b/>
                <w:i/>
              </w:rPr>
              <w:t xml:space="preserve"> k </w:t>
            </w:r>
            <w:r w:rsidRPr="00835BB6">
              <w:rPr>
                <w:b/>
                <w:i/>
              </w:rPr>
              <w:t>dosažení vysoké kvality tříděného materiálu. Za tím účelem je nezbytné, aby úsilí odstranit sk</w:t>
            </w:r>
            <w:r>
              <w:rPr>
                <w:b/>
                <w:i/>
              </w:rPr>
              <w:t>ládkování nevedlo ke zvýšení míry</w:t>
            </w:r>
            <w:r w:rsidRPr="00835BB6">
              <w:rPr>
                <w:b/>
                <w:i/>
              </w:rPr>
              <w:t xml:space="preserve"> spalování</w:t>
            </w:r>
            <w:r w:rsidR="00087F1F">
              <w:rPr>
                <w:b/>
                <w:i/>
              </w:rPr>
              <w:t xml:space="preserve"> a </w:t>
            </w:r>
            <w:r w:rsidRPr="00835BB6">
              <w:rPr>
                <w:b/>
                <w:i/>
              </w:rPr>
              <w:t>kapacit spalování</w:t>
            </w:r>
            <w:r w:rsidR="00087F1F">
              <w:rPr>
                <w:b/>
                <w:i/>
              </w:rPr>
              <w:t xml:space="preserve"> a </w:t>
            </w:r>
            <w:r w:rsidRPr="00835BB6">
              <w:rPr>
                <w:b/>
                <w:i/>
              </w:rPr>
              <w:t>nadměrné</w:t>
            </w:r>
            <w:r>
              <w:rPr>
                <w:b/>
                <w:i/>
              </w:rPr>
              <w:t>mu</w:t>
            </w:r>
            <w:r w:rsidRPr="00835BB6">
              <w:rPr>
                <w:b/>
                <w:i/>
              </w:rPr>
              <w:t xml:space="preserve"> skladování</w:t>
            </w:r>
            <w:r w:rsidRPr="00835BB6">
              <w:t>. Aby se dále zajistila konzistentnost mezi cíli stanovenými</w:t>
            </w:r>
            <w:r w:rsidR="00087F1F">
              <w:t xml:space="preserve"> v </w:t>
            </w:r>
            <w:r w:rsidRPr="00835BB6">
              <w:t>článku 11 směrnice 2008/98/ES</w:t>
            </w:r>
            <w:r w:rsidR="00087F1F">
              <w:t xml:space="preserve"> a </w:t>
            </w:r>
            <w:r w:rsidRPr="00835BB6">
              <w:t>cílem týkajícím se snížení skládkování stanoveným</w:t>
            </w:r>
            <w:r w:rsidR="00087F1F">
              <w:t xml:space="preserve"> v </w:t>
            </w:r>
            <w:r w:rsidRPr="00835BB6">
              <w:t>článku 5 této směrnice</w:t>
            </w:r>
            <w:r w:rsidR="00087F1F">
              <w:t xml:space="preserve"> a </w:t>
            </w:r>
            <w:r w:rsidRPr="00835BB6">
              <w:t>aby se zajistilo koordinované plánování infrastruktur</w:t>
            </w:r>
            <w:r w:rsidR="00087F1F">
              <w:t xml:space="preserve"> a </w:t>
            </w:r>
            <w:r w:rsidRPr="00835BB6">
              <w:t>investic potřebných pro splnění těchto cílů, by členské státy, kterým může být na dosažení cílů</w:t>
            </w:r>
            <w:r w:rsidR="00087F1F">
              <w:t xml:space="preserve"> v </w:t>
            </w:r>
            <w:r w:rsidRPr="00835BB6">
              <w:t xml:space="preserve">oblasti recyklace komunálního odpadu poskytnuto více času, měly rovněž dostat více času na dosažení cíle týkajícího se snížení množství odpadů ukládaných na skládky do roku 2030, který stanoví tato směrnice. </w:t>
            </w:r>
            <w:r w:rsidRPr="00835BB6">
              <w:rPr>
                <w:b/>
                <w:i/>
              </w:rPr>
              <w:t>Je rovněž nezbytné zajistit, aby bylo při přepravě</w:t>
            </w:r>
            <w:r w:rsidR="00087F1F">
              <w:rPr>
                <w:b/>
                <w:i/>
              </w:rPr>
              <w:t xml:space="preserve"> s </w:t>
            </w:r>
            <w:r w:rsidRPr="00835BB6">
              <w:rPr>
                <w:b/>
                <w:i/>
              </w:rPr>
              <w:t>odpadem zacházeno co nejúčinnějším</w:t>
            </w:r>
            <w:r w:rsidR="00087F1F">
              <w:rPr>
                <w:b/>
                <w:i/>
              </w:rPr>
              <w:t xml:space="preserve"> a </w:t>
            </w:r>
            <w:r w:rsidRPr="00835BB6">
              <w:rPr>
                <w:b/>
                <w:i/>
              </w:rPr>
              <w:t>nejudržitelnějším způsobem</w:t>
            </w:r>
            <w:r w:rsidR="00087F1F">
              <w:rPr>
                <w:b/>
                <w:i/>
              </w:rPr>
              <w:t xml:space="preserve"> v </w:t>
            </w:r>
            <w:r w:rsidRPr="00835BB6">
              <w:rPr>
                <w:b/>
                <w:i/>
              </w:rPr>
              <w:t>souladu se zásadami</w:t>
            </w:r>
            <w:r w:rsidR="00087F1F">
              <w:rPr>
                <w:b/>
                <w:i/>
              </w:rPr>
              <w:t xml:space="preserve"> a </w:t>
            </w:r>
            <w:r w:rsidRPr="00835BB6">
              <w:rPr>
                <w:b/>
                <w:i/>
              </w:rPr>
              <w:t>požadavky nařízení (ES) č. 1013/2006 Evropského parlamentu</w:t>
            </w:r>
            <w:r w:rsidR="00087F1F">
              <w:rPr>
                <w:b/>
                <w:i/>
              </w:rPr>
              <w:t xml:space="preserve"> a </w:t>
            </w:r>
            <w:r w:rsidRPr="00835BB6">
              <w:rPr>
                <w:b/>
                <w:i/>
              </w:rPr>
              <w:t>Rady</w:t>
            </w:r>
            <w:r w:rsidRPr="00835BB6">
              <w:rPr>
                <w:b/>
                <w:i/>
                <w:vertAlign w:val="superscript"/>
              </w:rPr>
              <w:t>1a</w:t>
            </w:r>
            <w:r w:rsidRPr="00835BB6">
              <w:rPr>
                <w:b/>
                <w:i/>
              </w:rPr>
              <w:t>, zejména se zásadami blízkosti, priority využívání</w:t>
            </w:r>
            <w:r w:rsidR="00087F1F">
              <w:rPr>
                <w:b/>
                <w:i/>
              </w:rPr>
              <w:t xml:space="preserve"> a </w:t>
            </w:r>
            <w:r w:rsidRPr="00835BB6">
              <w:rPr>
                <w:b/>
                <w:i/>
              </w:rPr>
              <w:t>soběstačnosti, proto je třeba tuto přepravu řádně kontrolovat</w:t>
            </w:r>
            <w:r w:rsidR="00087F1F">
              <w:rPr>
                <w:b/>
                <w:i/>
              </w:rPr>
              <w:t xml:space="preserve"> a </w:t>
            </w:r>
            <w:r w:rsidRPr="00835BB6">
              <w:rPr>
                <w:b/>
                <w:i/>
              </w:rPr>
              <w:t>koordinovat, čímž se zajistí, aby byla prováděna způsobem, který je</w:t>
            </w:r>
            <w:r w:rsidR="00087F1F">
              <w:rPr>
                <w:b/>
                <w:i/>
              </w:rPr>
              <w:t xml:space="preserve"> v </w:t>
            </w:r>
            <w:r w:rsidRPr="00835BB6">
              <w:rPr>
                <w:b/>
                <w:i/>
              </w:rPr>
              <w:t>souladu se zásadami</w:t>
            </w:r>
            <w:r w:rsidR="00087F1F">
              <w:rPr>
                <w:b/>
                <w:i/>
              </w:rPr>
              <w:t xml:space="preserve"> a </w:t>
            </w:r>
            <w:r w:rsidRPr="00835BB6">
              <w:rPr>
                <w:b/>
                <w:i/>
              </w:rPr>
              <w:t>předpoklady pro oběhové hospodářství.</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pPr>
            <w:r w:rsidRPr="008128C4">
              <w:t>_____________________</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pPr>
            <w:r w:rsidRPr="008128C4">
              <w:rPr>
                <w:b/>
                <w:i/>
                <w:vertAlign w:val="superscript"/>
              </w:rPr>
              <w:t>1a</w:t>
            </w:r>
            <w:r w:rsidRPr="008128C4">
              <w:rPr>
                <w:b/>
                <w:i/>
              </w:rPr>
              <w:t>Nařízení Evropského parlamentu</w:t>
            </w:r>
            <w:r w:rsidR="00087F1F">
              <w:rPr>
                <w:b/>
                <w:i/>
              </w:rPr>
              <w:t xml:space="preserve"> a </w:t>
            </w:r>
            <w:r w:rsidRPr="008128C4">
              <w:rPr>
                <w:b/>
                <w:i/>
              </w:rPr>
              <w:t>Rady (ES) č. 1013/2006 ze dne 14. června 2016</w:t>
            </w:r>
            <w:r w:rsidR="00087F1F">
              <w:rPr>
                <w:b/>
                <w:i/>
              </w:rPr>
              <w:t xml:space="preserve"> o </w:t>
            </w:r>
            <w:r w:rsidRPr="008128C4">
              <w:rPr>
                <w:b/>
                <w:i/>
              </w:rPr>
              <w:t>přepravě odpadů (Úř. věst. L 190, 12.7.2006, s. 1).</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7</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8</w:t>
      </w:r>
      <w:r w:rsidR="00087F1F">
        <w:t xml:space="preserve"> a </w:t>
      </w:r>
      <w:r w:rsidRPr="008128C4">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(8a)</w:t>
            </w:r>
            <w:r w:rsidRPr="008128C4">
              <w:tab/>
            </w:r>
            <w:r w:rsidRPr="008128C4">
              <w:rPr>
                <w:b/>
                <w:i/>
              </w:rPr>
              <w:t>Komise by měla vyhodnotit, zda je vhodné zavést cíl ustavující celkové množství odpadů, komunálního odpadu nebo veškerých typů odpadu bez ohledu na jejich původ, které je možné skládkovat, vyjádřený</w:t>
            </w:r>
            <w:r w:rsidR="00087F1F">
              <w:rPr>
                <w:b/>
                <w:i/>
              </w:rPr>
              <w:t xml:space="preserve"> v </w:t>
            </w:r>
            <w:r w:rsidRPr="008128C4">
              <w:rPr>
                <w:b/>
                <w:i/>
              </w:rPr>
              <w:t>kilogramech na osobu</w:t>
            </w:r>
            <w:r w:rsidR="00087F1F">
              <w:rPr>
                <w:b/>
                <w:i/>
              </w:rPr>
              <w:t xml:space="preserve"> a </w:t>
            </w:r>
            <w:r w:rsidRPr="008128C4">
              <w:rPr>
                <w:b/>
                <w:i/>
              </w:rPr>
              <w:t>rok. Stanovení takového cíle by usnadnilo srovnání mezi členskými státy</w:t>
            </w:r>
            <w:r w:rsidR="00087F1F">
              <w:rPr>
                <w:b/>
                <w:i/>
              </w:rPr>
              <w:t xml:space="preserve"> a </w:t>
            </w:r>
            <w:r w:rsidRPr="008128C4">
              <w:rPr>
                <w:b/>
                <w:i/>
              </w:rPr>
              <w:t>umožnilo lépe vyhodnotit předcházení vzniku odpadu, které se nachází na nejvyšším stupni hierarchie nakládání</w:t>
            </w:r>
            <w:r w:rsidR="00087F1F">
              <w:rPr>
                <w:b/>
                <w:i/>
              </w:rPr>
              <w:t xml:space="preserve"> s </w:t>
            </w:r>
            <w:r w:rsidRPr="008128C4">
              <w:rPr>
                <w:b/>
                <w:i/>
              </w:rPr>
              <w:t>odpady. Rovněž by se tím tak napomohlo snižování celkového objemu odpadu, který je každoročně vyprodukován.</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8</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8 b (nový)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(8b)</w:t>
            </w:r>
            <w:r w:rsidRPr="008128C4">
              <w:tab/>
            </w:r>
            <w:r w:rsidRPr="008128C4">
              <w:rPr>
                <w:b/>
                <w:i/>
              </w:rPr>
              <w:t>Komise by měla podporovat koordinaci</w:t>
            </w:r>
            <w:r w:rsidR="00087F1F">
              <w:rPr>
                <w:b/>
                <w:i/>
              </w:rPr>
              <w:t xml:space="preserve"> a </w:t>
            </w:r>
            <w:r w:rsidRPr="008128C4">
              <w:rPr>
                <w:b/>
                <w:i/>
              </w:rPr>
              <w:t>výměnu informací</w:t>
            </w:r>
            <w:r w:rsidR="00087F1F">
              <w:rPr>
                <w:b/>
                <w:i/>
              </w:rPr>
              <w:t xml:space="preserve"> a </w:t>
            </w:r>
            <w:r w:rsidRPr="008128C4">
              <w:rPr>
                <w:b/>
                <w:i/>
              </w:rPr>
              <w:t>osvědčených postupů mezi členskými státy, orgány na nižší než vnitrostátní úrovni, zejména</w:t>
            </w:r>
            <w:r w:rsidR="00087F1F">
              <w:rPr>
                <w:b/>
                <w:i/>
              </w:rPr>
              <w:t xml:space="preserve"> v </w:t>
            </w:r>
            <w:r w:rsidRPr="008128C4">
              <w:rPr>
                <w:b/>
                <w:i/>
              </w:rPr>
              <w:t>případě, že tato úroveň vlády odpovídá za nakládání</w:t>
            </w:r>
            <w:r w:rsidR="00087F1F">
              <w:rPr>
                <w:b/>
                <w:i/>
              </w:rPr>
              <w:t xml:space="preserve"> s </w:t>
            </w:r>
            <w:r w:rsidRPr="008128C4">
              <w:rPr>
                <w:b/>
                <w:i/>
              </w:rPr>
              <w:t>odpady,</w:t>
            </w:r>
            <w:r w:rsidR="00087F1F">
              <w:rPr>
                <w:b/>
                <w:i/>
              </w:rPr>
              <w:t xml:space="preserve"> a </w:t>
            </w:r>
            <w:r w:rsidRPr="008128C4">
              <w:rPr>
                <w:b/>
                <w:i/>
              </w:rPr>
              <w:t>mezi jednotlivými hospodářskými odvětvími, včetně odvětví nakládání</w:t>
            </w:r>
            <w:r w:rsidR="00087F1F">
              <w:rPr>
                <w:b/>
                <w:i/>
              </w:rPr>
              <w:t xml:space="preserve"> s </w:t>
            </w:r>
            <w:r w:rsidRPr="008128C4">
              <w:rPr>
                <w:b/>
                <w:i/>
              </w:rPr>
              <w:t>odpady</w:t>
            </w:r>
            <w:r w:rsidR="00087F1F">
              <w:rPr>
                <w:b/>
                <w:i/>
              </w:rPr>
              <w:t xml:space="preserve"> a </w:t>
            </w:r>
            <w:r w:rsidRPr="008128C4">
              <w:rPr>
                <w:b/>
                <w:i/>
              </w:rPr>
              <w:t>finančního sektoru,</w:t>
            </w:r>
            <w:r w:rsidR="00087F1F">
              <w:rPr>
                <w:b/>
                <w:i/>
              </w:rPr>
              <w:t xml:space="preserve"> s </w:t>
            </w:r>
            <w:r w:rsidRPr="008128C4">
              <w:rPr>
                <w:b/>
                <w:i/>
              </w:rPr>
              <w:t>cílem pomoci dosáhnout cílů směrnice 1999/31/ES. Toho by bylo možné dosáhnout zavedením komunikačních platforem, které by pomohly posílit povědomí</w:t>
            </w:r>
            <w:r w:rsidR="00087F1F">
              <w:rPr>
                <w:b/>
                <w:i/>
              </w:rPr>
              <w:t xml:space="preserve"> o </w:t>
            </w:r>
            <w:r w:rsidRPr="008128C4">
              <w:rPr>
                <w:b/>
                <w:i/>
              </w:rPr>
              <w:t>nových průmyslových řešeních, poskytnout lepší přehled</w:t>
            </w:r>
            <w:r w:rsidR="00087F1F">
              <w:rPr>
                <w:b/>
                <w:i/>
              </w:rPr>
              <w:t xml:space="preserve"> o </w:t>
            </w:r>
            <w:r w:rsidRPr="008128C4">
              <w:rPr>
                <w:b/>
                <w:i/>
              </w:rPr>
              <w:t>dostupných kapacitách, podpořit vazby mezi odvětvím nakládání</w:t>
            </w:r>
            <w:r w:rsidR="00087F1F">
              <w:rPr>
                <w:b/>
                <w:i/>
              </w:rPr>
              <w:t xml:space="preserve"> s </w:t>
            </w:r>
            <w:r w:rsidRPr="008128C4">
              <w:rPr>
                <w:b/>
                <w:i/>
              </w:rPr>
              <w:t>odpady</w:t>
            </w:r>
            <w:r w:rsidR="00087F1F">
              <w:rPr>
                <w:b/>
                <w:i/>
              </w:rPr>
              <w:t xml:space="preserve"> a </w:t>
            </w:r>
            <w:r w:rsidRPr="008128C4">
              <w:rPr>
                <w:b/>
                <w:i/>
              </w:rPr>
              <w:t>finančním sektorem</w:t>
            </w:r>
            <w:r w:rsidR="00087F1F">
              <w:rPr>
                <w:b/>
                <w:i/>
              </w:rPr>
              <w:t xml:space="preserve"> a </w:t>
            </w:r>
            <w:r w:rsidRPr="008128C4">
              <w:rPr>
                <w:b/>
                <w:i/>
              </w:rPr>
              <w:t>posílit průmyslovou součinnost,</w:t>
            </w:r>
            <w:r w:rsidR="00087F1F">
              <w:rPr>
                <w:b/>
                <w:i/>
              </w:rPr>
              <w:t xml:space="preserve"> a </w:t>
            </w:r>
            <w:r w:rsidRPr="008128C4">
              <w:rPr>
                <w:b/>
                <w:i/>
              </w:rPr>
              <w:t>to vždy</w:t>
            </w:r>
            <w:r w:rsidR="00087F1F">
              <w:rPr>
                <w:b/>
                <w:i/>
              </w:rPr>
              <w:t xml:space="preserve"> s </w:t>
            </w:r>
            <w:r w:rsidRPr="008128C4">
              <w:rPr>
                <w:b/>
                <w:i/>
              </w:rPr>
              <w:t>vědomím, že je zásadní zachovat konkurenceschopnost evropského průmyslu.</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9</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9</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(9)</w:t>
            </w:r>
            <w:r w:rsidRPr="008128C4">
              <w:tab/>
              <w:t>V zájmu zajištění lepšího, včasnějšího</w:t>
            </w:r>
            <w:r w:rsidR="00087F1F">
              <w:t xml:space="preserve"> a </w:t>
            </w:r>
            <w:r w:rsidRPr="008128C4">
              <w:t>jednotnějšího provedení této směrnice</w:t>
            </w:r>
            <w:r w:rsidR="00087F1F">
              <w:t xml:space="preserve"> a </w:t>
            </w:r>
            <w:r w:rsidRPr="008128C4">
              <w:t>předjímání problémů při provádění by měl být zaveden systém včasného varování</w:t>
            </w:r>
            <w:r w:rsidR="00087F1F">
              <w:t xml:space="preserve"> k </w:t>
            </w:r>
            <w:r w:rsidRPr="008128C4">
              <w:t>odhalení nedostatků</w:t>
            </w:r>
            <w:r w:rsidR="00087F1F">
              <w:t xml:space="preserve"> a </w:t>
            </w:r>
            <w:r w:rsidRPr="008128C4">
              <w:t>přijetí opatření před uplynutím lhůt pro splnění cílů.</w:t>
            </w:r>
          </w:p>
        </w:tc>
        <w:tc>
          <w:tcPr>
            <w:tcW w:w="4876" w:type="dxa"/>
            <w:hideMark/>
          </w:tcPr>
          <w:p w:rsidR="00BA3BB6" w:rsidRPr="008128C4" w:rsidRDefault="00BA3BB6" w:rsidP="00BE361D">
            <w:pPr>
              <w:pStyle w:val="Normal6"/>
              <w:rPr>
                <w:szCs w:val="24"/>
              </w:rPr>
            </w:pPr>
            <w:r w:rsidRPr="008128C4">
              <w:t>(9)</w:t>
            </w:r>
            <w:r w:rsidRPr="008128C4">
              <w:tab/>
              <w:t>V zájmu zajištění lepšího, včasnějšího</w:t>
            </w:r>
            <w:r w:rsidR="00087F1F">
              <w:t xml:space="preserve"> a </w:t>
            </w:r>
            <w:r w:rsidRPr="008128C4">
              <w:t>jednotnějšího provedení této směrnice</w:t>
            </w:r>
            <w:r w:rsidR="00087F1F">
              <w:t xml:space="preserve"> a </w:t>
            </w:r>
            <w:r w:rsidRPr="008128C4">
              <w:t>předjímání problémů při provádění by měl být zaveden systém včasného varování</w:t>
            </w:r>
            <w:r w:rsidR="00087F1F">
              <w:t xml:space="preserve"> k </w:t>
            </w:r>
            <w:r w:rsidRPr="008128C4">
              <w:t>odhalení nedostatků</w:t>
            </w:r>
            <w:r w:rsidR="00087F1F">
              <w:t xml:space="preserve"> a </w:t>
            </w:r>
            <w:r w:rsidRPr="008128C4">
              <w:t>přijetí opatření před uplynutím lhůt pro splnění cílů</w:t>
            </w:r>
            <w:r w:rsidR="00087F1F">
              <w:rPr>
                <w:b/>
                <w:i/>
              </w:rPr>
              <w:t xml:space="preserve"> a </w:t>
            </w:r>
            <w:r w:rsidRPr="008128C4">
              <w:rPr>
                <w:b/>
                <w:i/>
              </w:rPr>
              <w:t>podporovat výměnu nejlepších postupů mezi různými zainteresovanými stranami</w:t>
            </w:r>
            <w:r w:rsidRPr="008128C4">
              <w:t>.</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10</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11</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(11)</w:t>
            </w:r>
            <w:r w:rsidRPr="008128C4">
              <w:tab/>
              <w:t>Statistické údaje oznámené členskými státy mají pro Komisi zásadní význam při posuzování dodržování právních předpisů</w:t>
            </w:r>
            <w:r w:rsidR="00087F1F">
              <w:t xml:space="preserve"> o </w:t>
            </w:r>
            <w:r w:rsidRPr="008128C4">
              <w:t>odpadech ve všech členských státech. Kvalitu, spolehlivost</w:t>
            </w:r>
            <w:r w:rsidR="00087F1F">
              <w:t xml:space="preserve"> a </w:t>
            </w:r>
            <w:r w:rsidRPr="008128C4">
              <w:t>srovnatelnost statistik by mělo zlepšit zavedení jednotného kontaktního místa pro předávání veškerých údajů</w:t>
            </w:r>
            <w:r w:rsidR="00087F1F">
              <w:t xml:space="preserve"> o </w:t>
            </w:r>
            <w:r w:rsidRPr="008128C4">
              <w:t>odpadech, zrušení zastaralých požadavků na předkládání zpráv, porovnání vnitrostátních metodik vykazování</w:t>
            </w:r>
            <w:r w:rsidR="00087F1F">
              <w:t xml:space="preserve"> a </w:t>
            </w:r>
            <w:r w:rsidRPr="008128C4">
              <w:t>zavedení zprávy</w:t>
            </w:r>
            <w:r w:rsidR="00087F1F">
              <w:t xml:space="preserve"> o </w:t>
            </w:r>
            <w:r w:rsidRPr="008128C4">
              <w:t>kontrole kvality údajů. Předávání spolehlivých statistických údajů týkajících se nakládání</w:t>
            </w:r>
            <w:r w:rsidR="00087F1F">
              <w:t xml:space="preserve"> s </w:t>
            </w:r>
            <w:r w:rsidRPr="008128C4">
              <w:t>odpady je nanejvýš důležité pro účinné provádění</w:t>
            </w:r>
            <w:r w:rsidR="00087F1F">
              <w:t xml:space="preserve"> a </w:t>
            </w:r>
            <w:r w:rsidRPr="008128C4">
              <w:t>zajištění srovnatelnosti údajů, jež členské státy poskytují. Od členských států by se proto mělo vyžadovat, aby při přípravě zpráv</w:t>
            </w:r>
            <w:r w:rsidR="00087F1F">
              <w:t xml:space="preserve"> o </w:t>
            </w:r>
            <w:r w:rsidRPr="008128C4">
              <w:t xml:space="preserve">plnění cílů stanovených ve směrnici </w:t>
            </w:r>
            <w:r w:rsidRPr="008128C4">
              <w:rPr>
                <w:b/>
                <w:i/>
              </w:rPr>
              <w:t>1991</w:t>
            </w:r>
            <w:r w:rsidRPr="008128C4">
              <w:t>/31/ES používaly nejnovější metodiku, kterou vypracovala Komise</w:t>
            </w:r>
            <w:r w:rsidR="00087F1F">
              <w:t xml:space="preserve"> a </w:t>
            </w:r>
            <w:r w:rsidRPr="008128C4">
              <w:t>národní statistické úřady členských států.</w:t>
            </w:r>
          </w:p>
        </w:tc>
        <w:tc>
          <w:tcPr>
            <w:tcW w:w="4876" w:type="dxa"/>
            <w:hideMark/>
          </w:tcPr>
          <w:p w:rsidR="00BA3BB6" w:rsidRPr="008128C4" w:rsidRDefault="00BA3BB6" w:rsidP="00BE361D">
            <w:pPr>
              <w:pStyle w:val="Normal6"/>
              <w:rPr>
                <w:szCs w:val="24"/>
              </w:rPr>
            </w:pPr>
            <w:r w:rsidRPr="008128C4">
              <w:t>(11)</w:t>
            </w:r>
            <w:r w:rsidRPr="008128C4">
              <w:tab/>
              <w:t>Statistické údaje oznámené členskými státy mají pro Komisi zásadní význam při posuzování dodržování právních předpisů</w:t>
            </w:r>
            <w:r w:rsidR="00087F1F">
              <w:t xml:space="preserve"> o </w:t>
            </w:r>
            <w:r w:rsidRPr="008128C4">
              <w:t>odpadech ve všech členských státech. Kvalitu, spolehlivost</w:t>
            </w:r>
            <w:r w:rsidR="00087F1F">
              <w:t xml:space="preserve"> a </w:t>
            </w:r>
            <w:r w:rsidRPr="008128C4">
              <w:t xml:space="preserve">srovnatelnost statistik by mělo zlepšit </w:t>
            </w:r>
            <w:r w:rsidRPr="008128C4">
              <w:rPr>
                <w:b/>
                <w:i/>
              </w:rPr>
              <w:t>stanovením harmonizované metodiky sběru</w:t>
            </w:r>
            <w:r w:rsidR="00087F1F">
              <w:rPr>
                <w:b/>
                <w:i/>
              </w:rPr>
              <w:t xml:space="preserve"> a </w:t>
            </w:r>
            <w:r w:rsidRPr="008128C4">
              <w:rPr>
                <w:b/>
                <w:i/>
              </w:rPr>
              <w:t>zpracování údajů</w:t>
            </w:r>
            <w:r w:rsidR="00087F1F">
              <w:rPr>
                <w:b/>
                <w:i/>
              </w:rPr>
              <w:t xml:space="preserve"> a </w:t>
            </w:r>
            <w:r w:rsidRPr="008128C4">
              <w:t>zavedení jednotného kontaktního místa pro předávání veškerých údajů</w:t>
            </w:r>
            <w:r w:rsidR="00087F1F">
              <w:t xml:space="preserve"> o </w:t>
            </w:r>
            <w:r w:rsidRPr="008128C4">
              <w:t xml:space="preserve">odpadech, </w:t>
            </w:r>
            <w:r w:rsidRPr="008128C4">
              <w:rPr>
                <w:b/>
                <w:i/>
              </w:rPr>
              <w:t>kterým by měl být Eurostat,</w:t>
            </w:r>
            <w:r w:rsidR="00087F1F">
              <w:rPr>
                <w:b/>
                <w:i/>
              </w:rPr>
              <w:t xml:space="preserve"> a </w:t>
            </w:r>
            <w:r w:rsidRPr="008128C4">
              <w:t>zrušení zastaralých požadavků na předkládání zpráv, porovnání vnitrostátních metodik vykazování</w:t>
            </w:r>
            <w:r w:rsidR="00087F1F">
              <w:t xml:space="preserve"> a </w:t>
            </w:r>
            <w:r w:rsidRPr="008128C4">
              <w:t>zavedení zprávy</w:t>
            </w:r>
            <w:r w:rsidR="00087F1F">
              <w:t xml:space="preserve"> o </w:t>
            </w:r>
            <w:r w:rsidRPr="008128C4">
              <w:t>kontrole kvality údajů</w:t>
            </w:r>
            <w:r w:rsidRPr="008128C4">
              <w:rPr>
                <w:b/>
                <w:i/>
              </w:rPr>
              <w:t>, která by měla vycházet</w:t>
            </w:r>
            <w:r w:rsidR="00087F1F">
              <w:rPr>
                <w:b/>
                <w:i/>
              </w:rPr>
              <w:t xml:space="preserve"> z </w:t>
            </w:r>
            <w:r w:rsidRPr="008128C4">
              <w:rPr>
                <w:b/>
                <w:i/>
              </w:rPr>
              <w:t>harmonizovaného formátu</w:t>
            </w:r>
            <w:r w:rsidRPr="008128C4">
              <w:t>. Předávání spolehlivých</w:t>
            </w:r>
            <w:r w:rsidRPr="008128C4">
              <w:rPr>
                <w:b/>
                <w:i/>
              </w:rPr>
              <w:t xml:space="preserve"> porovnatelných</w:t>
            </w:r>
            <w:r w:rsidRPr="008128C4">
              <w:t xml:space="preserve"> statistických údajů týkajících se nakládání</w:t>
            </w:r>
            <w:r w:rsidR="00087F1F">
              <w:t xml:space="preserve"> s </w:t>
            </w:r>
            <w:r w:rsidRPr="008128C4">
              <w:t>odpady je nanejvýš důležité pro účinné provádění</w:t>
            </w:r>
            <w:r w:rsidR="00087F1F">
              <w:t xml:space="preserve"> a </w:t>
            </w:r>
            <w:r w:rsidRPr="008128C4">
              <w:t>zajištění srovnatelnosti údajů, jež členské státy poskytují. Od členských států by se proto mělo vyžadovat, aby při přípravě zpráv</w:t>
            </w:r>
            <w:r w:rsidR="00087F1F">
              <w:t xml:space="preserve"> o </w:t>
            </w:r>
            <w:r w:rsidRPr="008128C4">
              <w:t xml:space="preserve">plnění cílů stanovených ve směrnici </w:t>
            </w:r>
            <w:r w:rsidRPr="008128C4">
              <w:rPr>
                <w:b/>
                <w:i/>
              </w:rPr>
              <w:t>1999</w:t>
            </w:r>
            <w:r w:rsidRPr="008128C4">
              <w:t>/31/ES používaly nejnovější metodiku, kterou vypracovala Komise</w:t>
            </w:r>
            <w:r w:rsidR="00087F1F">
              <w:t xml:space="preserve"> a </w:t>
            </w:r>
            <w:r w:rsidRPr="008128C4">
              <w:t>národní statistické úřady členských států.</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11</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12</w:t>
      </w:r>
      <w:r w:rsidR="00087F1F">
        <w:t xml:space="preserve"> a </w:t>
      </w:r>
      <w:r w:rsidRPr="008128C4">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(12a)</w:t>
            </w:r>
            <w:r w:rsidRPr="008128C4">
              <w:tab/>
            </w:r>
            <w:r w:rsidRPr="008128C4">
              <w:rPr>
                <w:b/>
                <w:i/>
              </w:rPr>
              <w:t>Skládkování nebezpečného odpadu, který se sbírá společně</w:t>
            </w:r>
            <w:r w:rsidR="00087F1F">
              <w:rPr>
                <w:b/>
                <w:i/>
              </w:rPr>
              <w:t xml:space="preserve"> s </w:t>
            </w:r>
            <w:r w:rsidRPr="008128C4">
              <w:rPr>
                <w:b/>
                <w:i/>
              </w:rPr>
              <w:t>odpadem, jenž není klasifikován jako nebezpečný (komunální, průmyslový</w:t>
            </w:r>
            <w:r w:rsidR="00087F1F">
              <w:rPr>
                <w:b/>
                <w:i/>
              </w:rPr>
              <w:t xml:space="preserve"> a </w:t>
            </w:r>
            <w:r w:rsidRPr="008128C4">
              <w:rPr>
                <w:b/>
                <w:i/>
              </w:rPr>
              <w:t>jiný odpad), může přinášet riziko pro lidské zdraví</w:t>
            </w:r>
            <w:r w:rsidR="00087F1F">
              <w:rPr>
                <w:b/>
                <w:i/>
              </w:rPr>
              <w:t xml:space="preserve"> a </w:t>
            </w:r>
            <w:r w:rsidRPr="008128C4">
              <w:rPr>
                <w:b/>
                <w:i/>
              </w:rPr>
              <w:t>životní prostředí. Výzkumné programy zaměřené na nakládání</w:t>
            </w:r>
            <w:r w:rsidR="00087F1F">
              <w:rPr>
                <w:b/>
                <w:i/>
              </w:rPr>
              <w:t xml:space="preserve"> s </w:t>
            </w:r>
            <w:r w:rsidRPr="008128C4">
              <w:rPr>
                <w:b/>
                <w:i/>
              </w:rPr>
              <w:t>nebezpečným odpadem by pomohly takové skládkování omezit. Unijní prostředky, které jsou vyčleněny na podporu přechodu na oběhové hospodářství, by tudíž mohly být využity na takové programy.</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12</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Bod odůvodnění 16</w:t>
      </w:r>
      <w:r w:rsidR="00087F1F">
        <w:t xml:space="preserve"> a </w:t>
      </w:r>
      <w:r w:rsidRPr="008128C4">
        <w:t>(nový)</w:t>
      </w:r>
      <w:r w:rsidRPr="00087F1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(16a)</w:t>
            </w:r>
            <w:r w:rsidRPr="008128C4">
              <w:tab/>
            </w:r>
            <w:r w:rsidRPr="008128C4">
              <w:rPr>
                <w:b/>
                <w:i/>
              </w:rPr>
              <w:t>Tato směrnice zohledňuje závazky stanovené</w:t>
            </w:r>
            <w:r w:rsidR="00087F1F">
              <w:rPr>
                <w:b/>
                <w:i/>
              </w:rPr>
              <w:t xml:space="preserve"> v </w:t>
            </w:r>
            <w:r w:rsidRPr="008128C4">
              <w:rPr>
                <w:b/>
                <w:i/>
              </w:rPr>
              <w:t>interinstitucionální dohodě</w:t>
            </w:r>
            <w:r w:rsidR="00087F1F">
              <w:rPr>
                <w:b/>
                <w:i/>
              </w:rPr>
              <w:t xml:space="preserve"> o </w:t>
            </w:r>
            <w:r w:rsidRPr="008128C4">
              <w:rPr>
                <w:b/>
                <w:i/>
              </w:rPr>
              <w:t>zdokonalení tvorby právních předpisů ze dne 13. dubna 2016</w:t>
            </w:r>
            <w:r w:rsidR="00087F1F">
              <w:rPr>
                <w:b/>
                <w:i/>
              </w:rPr>
              <w:t xml:space="preserve"> a </w:t>
            </w:r>
            <w:r w:rsidRPr="008128C4">
              <w:rPr>
                <w:b/>
                <w:i/>
              </w:rPr>
              <w:t>měla by být prováděna</w:t>
            </w:r>
            <w:r w:rsidR="00087F1F">
              <w:rPr>
                <w:b/>
                <w:i/>
              </w:rPr>
              <w:t xml:space="preserve"> a </w:t>
            </w:r>
            <w:r w:rsidRPr="008128C4">
              <w:rPr>
                <w:b/>
                <w:i/>
              </w:rPr>
              <w:t>uplatňována</w:t>
            </w:r>
            <w:r w:rsidR="00087F1F">
              <w:rPr>
                <w:b/>
                <w:i/>
              </w:rPr>
              <w:t xml:space="preserve"> v </w:t>
            </w:r>
            <w:r w:rsidRPr="008128C4">
              <w:rPr>
                <w:b/>
                <w:i/>
              </w:rPr>
              <w:t>souladu</w:t>
            </w:r>
            <w:r w:rsidR="00087F1F">
              <w:rPr>
                <w:b/>
                <w:i/>
              </w:rPr>
              <w:t xml:space="preserve"> s </w:t>
            </w:r>
            <w:r w:rsidRPr="008128C4">
              <w:rPr>
                <w:b/>
                <w:i/>
              </w:rPr>
              <w:t>pokyny obsaženými</w:t>
            </w:r>
            <w:r w:rsidR="00087F1F">
              <w:rPr>
                <w:b/>
                <w:i/>
              </w:rPr>
              <w:t xml:space="preserve"> v </w:t>
            </w:r>
            <w:r w:rsidRPr="008128C4">
              <w:rPr>
                <w:b/>
                <w:i/>
              </w:rPr>
              <w:t>této dohodě.</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13</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1 – písm. b</w:t>
      </w:r>
      <w:r w:rsidR="00087F1F">
        <w:t xml:space="preserve"> a </w:t>
      </w:r>
      <w:r w:rsidRPr="008128C4">
        <w:t>(nové)</w:t>
      </w:r>
      <w:r w:rsidRPr="00087F1F">
        <w:rPr>
          <w:rStyle w:val="HideTWBExt"/>
          <w:b w:val="0"/>
          <w:noProof w:val="0"/>
        </w:rPr>
        <w:t>&lt;/Article&gt;</w:t>
      </w:r>
    </w:p>
    <w:p w:rsidR="00BA3BB6" w:rsidRPr="008128C4" w:rsidRDefault="00BA3BB6" w:rsidP="00F65E93">
      <w:pPr>
        <w:pStyle w:val="NormalBold"/>
        <w:rPr>
          <w:b w:val="0"/>
        </w:rPr>
      </w:pPr>
      <w:r w:rsidRPr="00087F1F">
        <w:rPr>
          <w:rStyle w:val="HideTWBExt"/>
          <w:b w:val="0"/>
          <w:noProof w:val="0"/>
        </w:rPr>
        <w:t>&lt;DocAmend2&gt;</w:t>
      </w:r>
      <w:r w:rsidRPr="008128C4">
        <w:rPr>
          <w:b w:val="0"/>
        </w:rPr>
        <w:t xml:space="preserve">Směrnice 1999/31/ES </w:t>
      </w:r>
      <w:r w:rsidRPr="00087F1F">
        <w:rPr>
          <w:rStyle w:val="HideTWBExt"/>
          <w:b w:val="0"/>
          <w:noProof w:val="0"/>
        </w:rPr>
        <w:t>&lt;/DocAmend2&gt;</w:t>
      </w:r>
    </w:p>
    <w:p w:rsidR="00BA3BB6" w:rsidRPr="008128C4" w:rsidRDefault="00BA3BB6" w:rsidP="00F65E93">
      <w:r w:rsidRPr="00087F1F">
        <w:rPr>
          <w:rStyle w:val="HideTWBExt"/>
          <w:noProof w:val="0"/>
        </w:rPr>
        <w:t>&lt;Article2&gt;</w:t>
      </w:r>
      <w:r w:rsidRPr="008128C4">
        <w:t>Článek 2 – písm. m</w:t>
      </w:r>
      <w:r w:rsidRPr="00087F1F">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Platné znění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ba)</w:t>
            </w:r>
            <w:r w:rsidRPr="008128C4">
              <w:tab/>
            </w:r>
            <w:r w:rsidRPr="008128C4">
              <w:rPr>
                <w:b/>
                <w:i/>
              </w:rPr>
              <w:t>písmeno m se nahrazuje tímto:</w:t>
            </w:r>
          </w:p>
        </w:tc>
      </w:tr>
      <w:tr w:rsidR="00BA3BB6" w:rsidRPr="008128C4" w:rsidTr="00BE361D">
        <w:trPr>
          <w:jc w:val="center"/>
        </w:trPr>
        <w:tc>
          <w:tcPr>
            <w:tcW w:w="4876" w:type="dxa"/>
            <w:hideMark/>
          </w:tcPr>
          <w:p w:rsidR="00BA3BB6" w:rsidRPr="008128C4" w:rsidRDefault="00BA3BB6" w:rsidP="00BE361D">
            <w:pPr>
              <w:pStyle w:val="Normal6"/>
            </w:pPr>
            <w:r w:rsidRPr="008128C4">
              <w:rPr>
                <w:b/>
                <w:i/>
              </w:rPr>
              <w:t>m</w:t>
            </w:r>
            <w:r w:rsidRPr="008128C4">
              <w:t xml:space="preserve">) </w:t>
            </w:r>
            <w:r w:rsidRPr="008128C4">
              <w:tab/>
              <w:t xml:space="preserve">„biologicky rozložitelným odpadem“ </w:t>
            </w:r>
            <w:r w:rsidRPr="008128C4">
              <w:rPr>
                <w:b/>
                <w:i/>
              </w:rPr>
              <w:t>rozumíveškerý</w:t>
            </w:r>
            <w:r w:rsidRPr="008128C4">
              <w:t xml:space="preserve"> odpad</w:t>
            </w:r>
            <w:r w:rsidRPr="008128C4">
              <w:rPr>
                <w:b/>
                <w:i/>
              </w:rPr>
              <w:t xml:space="preserve"> podléhající anaerobnímu či aerobnímu rozkladu</w:t>
            </w:r>
            <w:r w:rsidRPr="008128C4">
              <w:t xml:space="preserve">, jako </w:t>
            </w:r>
            <w:r w:rsidRPr="008128C4">
              <w:rPr>
                <w:b/>
                <w:i/>
              </w:rPr>
              <w:t>jsou potravinářské</w:t>
            </w:r>
            <w:r w:rsidR="00087F1F">
              <w:t xml:space="preserve"> a </w:t>
            </w:r>
            <w:r w:rsidRPr="008128C4">
              <w:rPr>
                <w:b/>
                <w:i/>
              </w:rPr>
              <w:t>zahradní odpady</w:t>
            </w:r>
            <w:r w:rsidR="00087F1F">
              <w:rPr>
                <w:b/>
                <w:i/>
              </w:rPr>
              <w:t xml:space="preserve"> a </w:t>
            </w:r>
            <w:r w:rsidRPr="008128C4">
              <w:rPr>
                <w:b/>
                <w:i/>
              </w:rPr>
              <w:t>rovněž papír</w:t>
            </w:r>
            <w:r w:rsidR="00087F1F">
              <w:rPr>
                <w:b/>
                <w:i/>
              </w:rPr>
              <w:t xml:space="preserve"> a </w:t>
            </w:r>
            <w:r w:rsidRPr="008128C4">
              <w:rPr>
                <w:b/>
                <w:i/>
              </w:rPr>
              <w:t>lepenka</w:t>
            </w:r>
            <w:r w:rsidRPr="008128C4">
              <w:t>;</w:t>
            </w:r>
          </w:p>
        </w:tc>
        <w:tc>
          <w:tcPr>
            <w:tcW w:w="4876" w:type="dxa"/>
            <w:hideMark/>
          </w:tcPr>
          <w:p w:rsidR="00BA3BB6" w:rsidRPr="008128C4" w:rsidRDefault="00BA3BB6" w:rsidP="00BE361D">
            <w:pPr>
              <w:pStyle w:val="Normal6"/>
              <w:rPr>
                <w:szCs w:val="24"/>
              </w:rPr>
            </w:pPr>
            <w:r w:rsidRPr="008128C4">
              <w:rPr>
                <w:b/>
                <w:i/>
              </w:rPr>
              <w:t>‚m</w:t>
            </w:r>
            <w:r w:rsidRPr="008128C4">
              <w:t xml:space="preserve">) </w:t>
            </w:r>
            <w:r w:rsidRPr="008128C4">
              <w:tab/>
              <w:t xml:space="preserve">„biologicky rozložitelným odpadem“ </w:t>
            </w:r>
            <w:r w:rsidRPr="008128C4">
              <w:rPr>
                <w:b/>
                <w:i/>
              </w:rPr>
              <w:t>rozumí potraviny, zahradní</w:t>
            </w:r>
            <w:r w:rsidRPr="008128C4">
              <w:t xml:space="preserve"> odpad</w:t>
            </w:r>
            <w:r w:rsidRPr="008128C4">
              <w:rPr>
                <w:b/>
                <w:i/>
              </w:rPr>
              <w:t>, papír</w:t>
            </w:r>
            <w:r w:rsidR="00087F1F">
              <w:rPr>
                <w:b/>
                <w:i/>
              </w:rPr>
              <w:t xml:space="preserve"> a </w:t>
            </w:r>
            <w:r w:rsidRPr="008128C4">
              <w:rPr>
                <w:b/>
                <w:i/>
              </w:rPr>
              <w:t>lepenka, dřevo</w:t>
            </w:r>
            <w:r w:rsidR="00087F1F">
              <w:rPr>
                <w:b/>
                <w:i/>
              </w:rPr>
              <w:t xml:space="preserve"> a </w:t>
            </w:r>
            <w:r w:rsidRPr="008128C4">
              <w:rPr>
                <w:b/>
                <w:i/>
              </w:rPr>
              <w:t>zemědělský odpad jiného než živočišného původu</w:t>
            </w:r>
            <w:r w:rsidRPr="008128C4">
              <w:t xml:space="preserve">, jako </w:t>
            </w:r>
            <w:r w:rsidRPr="008128C4">
              <w:rPr>
                <w:b/>
                <w:i/>
              </w:rPr>
              <w:t>je sláma,</w:t>
            </w:r>
            <w:r w:rsidR="00087F1F">
              <w:t xml:space="preserve"> a </w:t>
            </w:r>
            <w:r w:rsidRPr="008128C4">
              <w:rPr>
                <w:b/>
                <w:i/>
              </w:rPr>
              <w:t>veškerý další odpad, který může podléhat anaerobnímu či aerobnímu rozkladu</w:t>
            </w:r>
            <w:r w:rsidRPr="008128C4">
              <w:t>;</w:t>
            </w:r>
            <w:r w:rsidRPr="008128C4">
              <w:rPr>
                <w:b/>
                <w:i/>
              </w:rPr>
              <w:t>“</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14</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2 – písm. -a (nové)</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  5 – odst. 1</w:t>
      </w:r>
      <w:r w:rsidRPr="00087F1F">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Platné znění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 xml:space="preserve">-a) </w:t>
            </w:r>
            <w:r w:rsidRPr="008128C4">
              <w:tab/>
            </w:r>
            <w:r w:rsidRPr="008128C4">
              <w:rPr>
                <w:b/>
                <w:i/>
              </w:rPr>
              <w:t>odstavec 1 se nahrazuje tímto:</w:t>
            </w:r>
          </w:p>
        </w:tc>
      </w:tr>
      <w:tr w:rsidR="00BA3BB6" w:rsidRPr="008128C4" w:rsidTr="00BE361D">
        <w:trPr>
          <w:jc w:val="center"/>
        </w:trPr>
        <w:tc>
          <w:tcPr>
            <w:tcW w:w="4876" w:type="dxa"/>
            <w:hideMark/>
          </w:tcPr>
          <w:p w:rsidR="00BA3BB6" w:rsidRPr="008128C4" w:rsidRDefault="00BA3BB6" w:rsidP="00BE361D">
            <w:pPr>
              <w:pStyle w:val="Normal6"/>
            </w:pPr>
            <w:r w:rsidRPr="008128C4">
              <w:t>1.</w:t>
            </w:r>
            <w:r w:rsidRPr="008128C4">
              <w:tab/>
              <w:t>Členské státy stanoví vnitrostátní strategii za účelem provádění omezení biologicky rozložitelných odpadů ukládaných na skládku nejpozději dva roky po dni stanoveném</w:t>
            </w:r>
            <w:r w:rsidR="00087F1F">
              <w:t xml:space="preserve"> v </w:t>
            </w:r>
            <w:r w:rsidRPr="008128C4">
              <w:t>čl. 18 odst. 1</w:t>
            </w:r>
            <w:r w:rsidR="00087F1F">
              <w:t xml:space="preserve"> a </w:t>
            </w:r>
            <w:r w:rsidRPr="008128C4">
              <w:t>oznámí tuto strategii Komisi. Tato strategie by měla obsahovat opatření zaměřená na dosažení cílů stanovených</w:t>
            </w:r>
            <w:r w:rsidR="00087F1F">
              <w:t xml:space="preserve"> v </w:t>
            </w:r>
            <w:r w:rsidRPr="008128C4">
              <w:t>odstavci 2, zejména pomocí recyklace, kompostování, výroby bioplynu nebo materiálového</w:t>
            </w:r>
            <w:r w:rsidR="00087F1F">
              <w:t xml:space="preserve"> a </w:t>
            </w:r>
            <w:r w:rsidRPr="008128C4">
              <w:t>energetického využití. Ve lhůtě třiceti měsíců počínaje dnem stanoveným</w:t>
            </w:r>
            <w:r w:rsidR="00087F1F">
              <w:t xml:space="preserve"> v </w:t>
            </w:r>
            <w:r w:rsidRPr="008128C4">
              <w:t>čl. 18 odst. 1 předloží Komise Evropskému parlamentu</w:t>
            </w:r>
            <w:r w:rsidR="00087F1F">
              <w:t xml:space="preserve"> a </w:t>
            </w:r>
            <w:r w:rsidRPr="008128C4">
              <w:t>Radě zprávu obsahující syntézu vnitrostátních strategií.</w:t>
            </w:r>
          </w:p>
        </w:tc>
        <w:tc>
          <w:tcPr>
            <w:tcW w:w="4876" w:type="dxa"/>
            <w:hideMark/>
          </w:tcPr>
          <w:p w:rsidR="00BA3BB6" w:rsidRPr="008128C4" w:rsidRDefault="00BA3BB6" w:rsidP="00BE361D">
            <w:pPr>
              <w:pStyle w:val="Normal6"/>
              <w:rPr>
                <w:szCs w:val="24"/>
              </w:rPr>
            </w:pPr>
            <w:r w:rsidRPr="008128C4">
              <w:t>1.</w:t>
            </w:r>
            <w:r w:rsidRPr="008128C4">
              <w:tab/>
              <w:t xml:space="preserve">Členské státy stanoví vnitrostátní strategii za účelem provádění </w:t>
            </w:r>
            <w:r w:rsidRPr="008128C4">
              <w:rPr>
                <w:b/>
                <w:i/>
              </w:rPr>
              <w:t xml:space="preserve">urychleného </w:t>
            </w:r>
            <w:r w:rsidRPr="008128C4">
              <w:t>omezení biologicky rozložitelných odpadů ukládaných na skládku nejpozději dva roky po dni stanoveném</w:t>
            </w:r>
            <w:r w:rsidR="00087F1F">
              <w:t xml:space="preserve"> v </w:t>
            </w:r>
            <w:r w:rsidRPr="008128C4">
              <w:t>čl. 18 odst. 1</w:t>
            </w:r>
            <w:r w:rsidR="00087F1F">
              <w:t xml:space="preserve"> a </w:t>
            </w:r>
            <w:r w:rsidRPr="008128C4">
              <w:t>oznámí tuto strategii Komisi. Tato strategie by měla obsahovat opatření zaměřená na dosažení cílů stanovených</w:t>
            </w:r>
            <w:r w:rsidR="00087F1F">
              <w:t xml:space="preserve"> v </w:t>
            </w:r>
            <w:r w:rsidRPr="008128C4">
              <w:t>odstavci 2, zejména pomocí recyklace, kompostování, výroby bioplynu nebo materiálového</w:t>
            </w:r>
            <w:r w:rsidR="00087F1F">
              <w:t xml:space="preserve"> a </w:t>
            </w:r>
            <w:r w:rsidRPr="008128C4">
              <w:t>energetického využití. Ve lhůtě třiceti měsíců počínaje dnem stanoveným</w:t>
            </w:r>
            <w:r w:rsidR="00087F1F">
              <w:t xml:space="preserve"> v </w:t>
            </w:r>
            <w:r w:rsidRPr="008128C4">
              <w:t>čl. 18 odst. 1 předloží Komise Evropskému parlamentu</w:t>
            </w:r>
            <w:r w:rsidR="00087F1F">
              <w:t xml:space="preserve"> a </w:t>
            </w:r>
            <w:r w:rsidRPr="008128C4">
              <w:t>Radě zprávu obsahující syntézu vnitrostátních strategií.</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15</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2 – písm. c</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 5 – odstavce 5 až 7</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5.</w:t>
            </w:r>
            <w:r w:rsidRPr="008128C4">
              <w:tab/>
              <w:t>Členské státy přijmou nezbytná opatření</w:t>
            </w:r>
            <w:r w:rsidR="00087F1F">
              <w:t xml:space="preserve"> k </w:t>
            </w:r>
            <w:r w:rsidRPr="008128C4">
              <w:t>zajištění toho, aby se množství skládkovaného komunálního odpadu snížilo do roku 2030 na 10 % celkového množství vzniklého komunálního odpadu.</w:t>
            </w:r>
          </w:p>
        </w:tc>
        <w:tc>
          <w:tcPr>
            <w:tcW w:w="4876" w:type="dxa"/>
            <w:hideMark/>
          </w:tcPr>
          <w:p w:rsidR="00BA3BB6" w:rsidRPr="008128C4" w:rsidRDefault="00BA3BB6" w:rsidP="00BE361D">
            <w:pPr>
              <w:pStyle w:val="Normal6"/>
              <w:rPr>
                <w:szCs w:val="24"/>
              </w:rPr>
            </w:pPr>
            <w:r w:rsidRPr="008128C4">
              <w:t>5.</w:t>
            </w:r>
            <w:r w:rsidRPr="008128C4">
              <w:tab/>
              <w:t>Členské státy přijmou nezbytná opatření</w:t>
            </w:r>
            <w:r w:rsidR="00087F1F">
              <w:t xml:space="preserve"> k </w:t>
            </w:r>
            <w:r w:rsidRPr="008128C4">
              <w:t>zajištění toho, aby se množství skládkovaného komunálního odpadu snížilo do roku 2030 na 10 % celkového množství vzniklého komunálního odpadu.</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5a.</w:t>
            </w:r>
            <w:r w:rsidRPr="008128C4">
              <w:tab/>
            </w:r>
            <w:r w:rsidRPr="008128C4">
              <w:rPr>
                <w:b/>
                <w:i/>
              </w:rPr>
              <w:t>Členské státy budou ke dni 31. prosince 2030 přijímat na skládkách určených pro odpad, který není nebezpečný, pouze zbytkový odpad</w:t>
            </w:r>
            <w:r w:rsidR="00087F1F">
              <w:rPr>
                <w:b/>
                <w:i/>
              </w:rPr>
              <w:t xml:space="preserve"> z </w:t>
            </w:r>
            <w:r w:rsidRPr="008128C4">
              <w:rPr>
                <w:b/>
                <w:i/>
              </w:rPr>
              <w:t>komunálního odpadu, odpadu</w:t>
            </w:r>
            <w:r w:rsidR="00087F1F">
              <w:rPr>
                <w:b/>
                <w:i/>
              </w:rPr>
              <w:t xml:space="preserve"> z </w:t>
            </w:r>
            <w:r w:rsidRPr="008128C4">
              <w:rPr>
                <w:b/>
                <w:i/>
              </w:rPr>
              <w:t>obchodů</w:t>
            </w:r>
            <w:r w:rsidR="00087F1F">
              <w:rPr>
                <w:b/>
                <w:i/>
              </w:rPr>
              <w:t xml:space="preserve"> a </w:t>
            </w:r>
            <w:r w:rsidRPr="008128C4">
              <w:rPr>
                <w:b/>
                <w:i/>
              </w:rPr>
              <w:t>průmyslového odpadu, který není klasifikován jako nebezpečný.</w:t>
            </w:r>
          </w:p>
        </w:tc>
      </w:tr>
      <w:tr w:rsidR="00BA3BB6" w:rsidRPr="008128C4" w:rsidTr="00BE361D">
        <w:trPr>
          <w:jc w:val="center"/>
        </w:trPr>
        <w:tc>
          <w:tcPr>
            <w:tcW w:w="4876" w:type="dxa"/>
          </w:tcPr>
          <w:p w:rsidR="00BA3BB6" w:rsidRPr="008128C4" w:rsidRDefault="00BA3BB6" w:rsidP="00BE361D">
            <w:pPr>
              <w:pStyle w:val="Normal6"/>
            </w:pPr>
            <w:r w:rsidRPr="008128C4">
              <w:t>6.</w:t>
            </w:r>
            <w:r w:rsidRPr="008128C4">
              <w:tab/>
              <w:t>U Estonska, Řecka, Chorvatska, Lotyšska, Malty, Rumunska</w:t>
            </w:r>
            <w:r w:rsidR="00087F1F">
              <w:t xml:space="preserve"> a </w:t>
            </w:r>
            <w:r w:rsidRPr="008128C4">
              <w:t>Slovenska mohou být lhůty pro dosažení cílů uvedených</w:t>
            </w:r>
            <w:r w:rsidR="00087F1F">
              <w:t xml:space="preserve"> v </w:t>
            </w:r>
            <w:r w:rsidRPr="008128C4">
              <w:t>odstavci 5 prodlouženy</w:t>
            </w:r>
            <w:r w:rsidR="00087F1F">
              <w:t xml:space="preserve"> o </w:t>
            </w:r>
            <w:r w:rsidRPr="008128C4">
              <w:t>pět let. Členský stát oznámí Komisi svůj záměr využít tohoto ustanovení nejpozději 24 měsíců před uplynutím lhůty stanovené</w:t>
            </w:r>
            <w:r w:rsidR="00087F1F">
              <w:t xml:space="preserve"> v </w:t>
            </w:r>
            <w:r w:rsidRPr="008128C4">
              <w:t>odstavci 5.</w:t>
            </w:r>
            <w:r w:rsidR="00087F1F">
              <w:t xml:space="preserve"> V </w:t>
            </w:r>
            <w:r w:rsidRPr="008128C4">
              <w:t>případě prodloužení přijme členský stát nezbytná opatření pro snížení množství komunálního odpadu ukládaného na skládku nejméně na 20 % celkového množství vzniklého komunálního odpadu do roku 2030.</w:t>
            </w:r>
          </w:p>
        </w:tc>
        <w:tc>
          <w:tcPr>
            <w:tcW w:w="4876" w:type="dxa"/>
          </w:tcPr>
          <w:p w:rsidR="00BA3BB6" w:rsidRPr="008128C4" w:rsidRDefault="00BA3BB6" w:rsidP="00BE361D">
            <w:pPr>
              <w:pStyle w:val="Normal6"/>
              <w:rPr>
                <w:b/>
                <w:i/>
              </w:rPr>
            </w:pPr>
            <w:r w:rsidRPr="008128C4">
              <w:t>6.</w:t>
            </w:r>
            <w:r w:rsidRPr="008128C4">
              <w:tab/>
              <w:t>U Estonska, Řecka, Chorvatska, Lotyšska, Malty, Rumunska</w:t>
            </w:r>
            <w:r w:rsidR="00087F1F">
              <w:t xml:space="preserve"> a </w:t>
            </w:r>
            <w:r w:rsidRPr="008128C4">
              <w:t>Slovenska mohou být lhůty pro dosažení cílů uvedených</w:t>
            </w:r>
            <w:r w:rsidR="00087F1F">
              <w:t xml:space="preserve"> v </w:t>
            </w:r>
            <w:r w:rsidRPr="008128C4">
              <w:t>odstavci 5 prodlouženy</w:t>
            </w:r>
            <w:r w:rsidR="00087F1F">
              <w:t xml:space="preserve"> o </w:t>
            </w:r>
            <w:r w:rsidRPr="008128C4">
              <w:t>pět let. Členský stát oznámí Komisi svůj záměr využít tohoto ustanovení nejpozději 24 měsíců před uplynutím lhůty stanovené</w:t>
            </w:r>
            <w:r w:rsidR="00087F1F">
              <w:t xml:space="preserve"> v </w:t>
            </w:r>
            <w:r w:rsidRPr="008128C4">
              <w:t>odstavci 5.</w:t>
            </w:r>
            <w:r w:rsidR="00087F1F">
              <w:t xml:space="preserve"> V </w:t>
            </w:r>
            <w:r w:rsidRPr="008128C4">
              <w:t>případě prodloužení přijme členský stát nezbytná opatření pro snížení množství komunálního odpadu ukládaného na skládku nejméně na 20 % celkového množství vzniklého komunálního odpadu do roku 2030.</w:t>
            </w:r>
          </w:p>
        </w:tc>
      </w:tr>
      <w:tr w:rsidR="00BA3BB6" w:rsidRPr="008128C4" w:rsidTr="00BE361D">
        <w:trPr>
          <w:jc w:val="center"/>
        </w:trPr>
        <w:tc>
          <w:tcPr>
            <w:tcW w:w="4876" w:type="dxa"/>
          </w:tcPr>
          <w:p w:rsidR="00BA3BB6" w:rsidRPr="008128C4" w:rsidRDefault="00BA3BB6" w:rsidP="00BE361D">
            <w:pPr>
              <w:pStyle w:val="Normal6"/>
            </w:pPr>
            <w:r w:rsidRPr="008128C4">
              <w:t>K oznámení se přiloží prováděcí plán</w:t>
            </w:r>
            <w:r w:rsidR="00087F1F">
              <w:t xml:space="preserve"> s </w:t>
            </w:r>
            <w:r w:rsidRPr="008128C4">
              <w:t>uvedením opatření, která je nutné přijmout pro dodržení cílů před uplynutím nové lhůty. Plán rovněž zahrnuje podrobný časový harmonogram pro provádění navrhovaných opatření</w:t>
            </w:r>
            <w:r w:rsidR="00087F1F">
              <w:t xml:space="preserve"> a </w:t>
            </w:r>
            <w:r w:rsidRPr="008128C4">
              <w:t>posouzení jejich očekávaných dopadů.</w:t>
            </w:r>
          </w:p>
        </w:tc>
        <w:tc>
          <w:tcPr>
            <w:tcW w:w="4876" w:type="dxa"/>
          </w:tcPr>
          <w:p w:rsidR="00BA3BB6" w:rsidRPr="008128C4" w:rsidRDefault="00BA3BB6" w:rsidP="00BE361D">
            <w:pPr>
              <w:pStyle w:val="Normal6"/>
            </w:pPr>
            <w:r w:rsidRPr="008128C4">
              <w:t>K oznámení se přiloží prováděcí plán</w:t>
            </w:r>
            <w:r w:rsidR="00087F1F">
              <w:t xml:space="preserve"> s </w:t>
            </w:r>
            <w:r w:rsidRPr="008128C4">
              <w:t>uvedením opatření, která je nutné přijmout pro dodržení cílů před uplynutím nové lhůty. Plán rovněž zahrnuje podrobný časový harmonogram pro provádění navrhovaných opatření</w:t>
            </w:r>
            <w:r w:rsidR="00087F1F">
              <w:t xml:space="preserve"> a </w:t>
            </w:r>
            <w:r w:rsidRPr="008128C4">
              <w:t>posouzení jejich očekávaných dopadů.</w:t>
            </w:r>
          </w:p>
        </w:tc>
      </w:tr>
      <w:tr w:rsidR="00BA3BB6" w:rsidRPr="008128C4" w:rsidTr="00BE361D">
        <w:trPr>
          <w:jc w:val="center"/>
        </w:trPr>
        <w:tc>
          <w:tcPr>
            <w:tcW w:w="4876" w:type="dxa"/>
          </w:tcPr>
          <w:p w:rsidR="00BA3BB6" w:rsidRPr="008128C4" w:rsidRDefault="00BA3BB6" w:rsidP="00BE361D">
            <w:pPr>
              <w:pStyle w:val="Normal6"/>
            </w:pPr>
            <w:r w:rsidRPr="008128C4">
              <w:t>7.</w:t>
            </w:r>
            <w:r w:rsidRPr="008128C4">
              <w:tab/>
              <w:t>Nejpozději ke dni 31. prosince 2024 Komise přezkoumá cíl stanovený</w:t>
            </w:r>
            <w:r w:rsidR="00087F1F">
              <w:t xml:space="preserve"> v </w:t>
            </w:r>
            <w:r w:rsidRPr="008128C4">
              <w:t>odstavci 5,</w:t>
            </w:r>
            <w:r w:rsidR="00087F1F">
              <w:t xml:space="preserve"> a </w:t>
            </w:r>
            <w:r w:rsidRPr="008128C4">
              <w:t>to za účelem jeho snížení</w:t>
            </w:r>
            <w:r w:rsidR="00087F1F">
              <w:t xml:space="preserve"> a </w:t>
            </w:r>
            <w:r w:rsidRPr="008128C4">
              <w:t>zavedení omezení na skládkování</w:t>
            </w:r>
            <w:r w:rsidR="00087F1F">
              <w:t xml:space="preserve"> i </w:t>
            </w:r>
            <w:r w:rsidRPr="008128C4">
              <w:t>jiných nikoliv nebezpečných odpadů než komunálního odpadu. Zpráva Komise spolu</w:t>
            </w:r>
            <w:r w:rsidR="00087F1F">
              <w:t xml:space="preserve"> s </w:t>
            </w:r>
            <w:r w:rsidRPr="008128C4">
              <w:t>případnými návrhy bude za tímto účelem zaslána Evropskému parlamentu</w:t>
            </w:r>
            <w:r w:rsidR="00087F1F">
              <w:t xml:space="preserve"> a </w:t>
            </w:r>
            <w:r w:rsidRPr="008128C4">
              <w:t>Radě.</w:t>
            </w:r>
          </w:p>
        </w:tc>
        <w:tc>
          <w:tcPr>
            <w:tcW w:w="4876" w:type="dxa"/>
          </w:tcPr>
          <w:p w:rsidR="00BA3BB6" w:rsidRPr="008128C4" w:rsidRDefault="00BA3BB6" w:rsidP="00BE361D">
            <w:pPr>
              <w:pStyle w:val="Normal6"/>
            </w:pPr>
            <w:r w:rsidRPr="008128C4">
              <w:t>7.</w:t>
            </w:r>
            <w:r w:rsidRPr="008128C4">
              <w:tab/>
              <w:t>Nejpozději ke dni 31. prosince 2024 Komise přezkoumá cíl stanovený</w:t>
            </w:r>
            <w:r w:rsidR="00087F1F">
              <w:t xml:space="preserve"> v </w:t>
            </w:r>
            <w:r w:rsidRPr="008128C4">
              <w:t>odstavci 5,</w:t>
            </w:r>
            <w:r w:rsidR="00087F1F">
              <w:t xml:space="preserve"> a </w:t>
            </w:r>
            <w:r w:rsidRPr="008128C4">
              <w:t xml:space="preserve">to za účelem jeho </w:t>
            </w:r>
            <w:r w:rsidRPr="008128C4">
              <w:rPr>
                <w:b/>
                <w:i/>
              </w:rPr>
              <w:t xml:space="preserve">možného dalšího </w:t>
            </w:r>
            <w:r w:rsidRPr="008128C4">
              <w:t>snížení</w:t>
            </w:r>
            <w:r w:rsidRPr="008128C4">
              <w:rPr>
                <w:b/>
                <w:i/>
              </w:rPr>
              <w:t xml:space="preserve"> na 5 % na základě posouzení dopadu</w:t>
            </w:r>
            <w:r w:rsidR="00087F1F">
              <w:t xml:space="preserve"> a </w:t>
            </w:r>
            <w:r w:rsidRPr="008128C4">
              <w:t>zavedení omezení na skládkování</w:t>
            </w:r>
            <w:r w:rsidR="00087F1F">
              <w:t xml:space="preserve"> i </w:t>
            </w:r>
            <w:r w:rsidRPr="008128C4">
              <w:t xml:space="preserve">jiných nikoliv nebezpečných odpadů než komunálního odpadu. </w:t>
            </w:r>
            <w:r w:rsidRPr="008128C4">
              <w:rPr>
                <w:b/>
                <w:i/>
              </w:rPr>
              <w:t>Komise rovněž vyhodnotí, zda je vhodné zavést cíl stanovící celkové množství odpadů, které je možné skládkovat, vyjádřený např.</w:t>
            </w:r>
            <w:r w:rsidR="00087F1F">
              <w:rPr>
                <w:b/>
                <w:i/>
              </w:rPr>
              <w:t xml:space="preserve"> v </w:t>
            </w:r>
            <w:r w:rsidRPr="008128C4">
              <w:rPr>
                <w:b/>
                <w:i/>
              </w:rPr>
              <w:t>kilogramech na osobu</w:t>
            </w:r>
            <w:r w:rsidR="00087F1F">
              <w:rPr>
                <w:b/>
                <w:i/>
              </w:rPr>
              <w:t xml:space="preserve"> a </w:t>
            </w:r>
            <w:r w:rsidRPr="008128C4">
              <w:rPr>
                <w:b/>
                <w:i/>
              </w:rPr>
              <w:t>rok</w:t>
            </w:r>
            <w:r w:rsidR="00087F1F">
              <w:rPr>
                <w:b/>
                <w:i/>
              </w:rPr>
              <w:t xml:space="preserve"> v </w:t>
            </w:r>
            <w:r w:rsidRPr="008128C4">
              <w:rPr>
                <w:b/>
                <w:i/>
              </w:rPr>
              <w:t xml:space="preserve">povolené oblasti. </w:t>
            </w:r>
            <w:r w:rsidRPr="008128C4">
              <w:t>Zpráva Komise spolu</w:t>
            </w:r>
            <w:r w:rsidR="00087F1F">
              <w:t xml:space="preserve"> s </w:t>
            </w:r>
            <w:r w:rsidRPr="008128C4">
              <w:t>případnými návrhy bude za tímto účelem</w:t>
            </w:r>
            <w:r w:rsidR="00087F1F">
              <w:rPr>
                <w:b/>
                <w:i/>
              </w:rPr>
              <w:t xml:space="preserve"> v </w:t>
            </w:r>
            <w:r w:rsidRPr="008128C4">
              <w:rPr>
                <w:b/>
                <w:i/>
              </w:rPr>
              <w:t xml:space="preserve">případě potřeby </w:t>
            </w:r>
            <w:r w:rsidRPr="008128C4">
              <w:t>zaslána Evropskému parlamentu</w:t>
            </w:r>
            <w:r w:rsidR="00087F1F">
              <w:t xml:space="preserve"> a </w:t>
            </w:r>
            <w:r w:rsidRPr="008128C4">
              <w:t>Radě.</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16</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4</w:t>
      </w:r>
      <w:r w:rsidR="00087F1F">
        <w:t xml:space="preserve"> a </w:t>
      </w:r>
      <w:r w:rsidRPr="008128C4">
        <w:t>(nový)</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 8 – písm.</w:t>
      </w:r>
      <w:r w:rsidR="00087F1F">
        <w:t xml:space="preserve"> a </w:t>
      </w:r>
      <w:r w:rsidRPr="008128C4">
        <w:t>– bod iii</w:t>
      </w:r>
      <w:r w:rsidRPr="00087F1F">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Platné znění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4a)</w:t>
            </w:r>
            <w:r w:rsidRPr="008128C4">
              <w:tab/>
            </w:r>
            <w:r w:rsidRPr="008128C4">
              <w:rPr>
                <w:b/>
                <w:i/>
              </w:rPr>
              <w:t>v čl. 8 písm. a) se bod iii) nahrazuje tímto:</w:t>
            </w:r>
          </w:p>
        </w:tc>
      </w:tr>
      <w:tr w:rsidR="00BA3BB6" w:rsidRPr="008128C4" w:rsidTr="00BE361D">
        <w:trPr>
          <w:jc w:val="center"/>
        </w:trPr>
        <w:tc>
          <w:tcPr>
            <w:tcW w:w="4876" w:type="dxa"/>
            <w:hideMark/>
          </w:tcPr>
          <w:p w:rsidR="00BA3BB6" w:rsidRPr="008128C4" w:rsidRDefault="00BA3BB6" w:rsidP="00BE361D">
            <w:pPr>
              <w:pStyle w:val="Normal6"/>
            </w:pPr>
            <w:r w:rsidRPr="008128C4">
              <w:rPr>
                <w:b/>
                <w:i/>
              </w:rPr>
              <w:t>„iii</w:t>
            </w:r>
            <w:r w:rsidRPr="008128C4">
              <w:t xml:space="preserve">) </w:t>
            </w:r>
            <w:r w:rsidRPr="008128C4">
              <w:tab/>
              <w:t xml:space="preserve">skládka bude provozována takovým způsobem, aby byla </w:t>
            </w:r>
            <w:r w:rsidRPr="008128C4">
              <w:rPr>
                <w:b/>
                <w:i/>
              </w:rPr>
              <w:t>přijata</w:t>
            </w:r>
            <w:r w:rsidRPr="008128C4">
              <w:t xml:space="preserve"> nezbytná opatření pro </w:t>
            </w:r>
            <w:r w:rsidRPr="008128C4">
              <w:rPr>
                <w:b/>
                <w:i/>
              </w:rPr>
              <w:t>vyloučení</w:t>
            </w:r>
            <w:r w:rsidRPr="008128C4">
              <w:t xml:space="preserve"> havárií</w:t>
            </w:r>
            <w:r w:rsidR="00087F1F">
              <w:t xml:space="preserve"> a </w:t>
            </w:r>
            <w:r w:rsidRPr="008128C4">
              <w:rPr>
                <w:b/>
                <w:i/>
              </w:rPr>
              <w:t>omezení jejich</w:t>
            </w:r>
            <w:r w:rsidRPr="008128C4">
              <w:t xml:space="preserve"> důsledků</w:t>
            </w:r>
            <w:r w:rsidRPr="008128C4">
              <w:rPr>
                <w:b/>
                <w:i/>
              </w:rPr>
              <w:t>;</w:t>
            </w:r>
            <w:r w:rsidRPr="008128C4">
              <w:t>“</w:t>
            </w:r>
          </w:p>
        </w:tc>
        <w:tc>
          <w:tcPr>
            <w:tcW w:w="4876" w:type="dxa"/>
            <w:hideMark/>
          </w:tcPr>
          <w:p w:rsidR="00BA3BB6" w:rsidRPr="008128C4" w:rsidRDefault="00BA3BB6" w:rsidP="00BE361D">
            <w:pPr>
              <w:pStyle w:val="Normal6"/>
              <w:rPr>
                <w:szCs w:val="24"/>
              </w:rPr>
            </w:pPr>
            <w:r w:rsidRPr="008128C4">
              <w:rPr>
                <w:b/>
                <w:i/>
              </w:rPr>
              <w:t>iii</w:t>
            </w:r>
            <w:r w:rsidRPr="008128C4">
              <w:t xml:space="preserve">) </w:t>
            </w:r>
            <w:r w:rsidRPr="008128C4">
              <w:tab/>
              <w:t xml:space="preserve">skládka bude provozována takovým způsobem, aby byla </w:t>
            </w:r>
            <w:r w:rsidRPr="008128C4">
              <w:rPr>
                <w:b/>
                <w:i/>
              </w:rPr>
              <w:t>neustále přijímána</w:t>
            </w:r>
            <w:r w:rsidRPr="008128C4">
              <w:t xml:space="preserve"> nezbytná </w:t>
            </w:r>
            <w:r w:rsidRPr="008128C4">
              <w:rPr>
                <w:b/>
                <w:i/>
              </w:rPr>
              <w:t xml:space="preserve">preventivní </w:t>
            </w:r>
            <w:r w:rsidRPr="008128C4">
              <w:t xml:space="preserve">opatření pro </w:t>
            </w:r>
            <w:r w:rsidRPr="008128C4">
              <w:rPr>
                <w:b/>
                <w:i/>
              </w:rPr>
              <w:t>zmírnění hrozby</w:t>
            </w:r>
            <w:r w:rsidRPr="008128C4">
              <w:t xml:space="preserve"> havárií</w:t>
            </w:r>
            <w:r w:rsidR="00087F1F">
              <w:t xml:space="preserve"> a </w:t>
            </w:r>
            <w:r w:rsidRPr="008128C4">
              <w:rPr>
                <w:b/>
                <w:i/>
              </w:rPr>
              <w:t>jejich následných</w:t>
            </w:r>
            <w:r w:rsidRPr="008128C4">
              <w:t xml:space="preserve"> důsledků</w:t>
            </w:r>
            <w:r w:rsidRPr="008128C4">
              <w:rPr>
                <w:b/>
                <w:i/>
              </w:rPr>
              <w:t>,</w:t>
            </w:r>
            <w:r w:rsidRPr="008128C4">
              <w:t>“</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17</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5</w:t>
      </w:r>
      <w:r w:rsidR="00087F1F">
        <w:t xml:space="preserve"> a </w:t>
      </w:r>
      <w:r w:rsidRPr="008128C4">
        <w:t>(nový)</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Článek 14</w:t>
      </w:r>
      <w:r w:rsidR="00087F1F">
        <w:t xml:space="preserve"> a </w:t>
      </w:r>
      <w:r w:rsidRPr="008128C4">
        <w:t>(nový)</w:t>
      </w:r>
      <w:r w:rsidRPr="00087F1F">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5a)</w:t>
            </w:r>
            <w:r w:rsidRPr="008128C4">
              <w:tab/>
            </w:r>
            <w:r w:rsidRPr="008128C4">
              <w:rPr>
                <w:b/>
                <w:i/>
              </w:rPr>
              <w:t>Vkládá se nový článek, který zní:</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„Článek 14a</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Nástroje na podporu přechodu</w:t>
            </w:r>
            <w:r w:rsidR="00087F1F">
              <w:rPr>
                <w:b/>
                <w:i/>
              </w:rPr>
              <w:t xml:space="preserve"> k </w:t>
            </w:r>
            <w:r w:rsidRPr="008128C4">
              <w:rPr>
                <w:b/>
                <w:i/>
              </w:rPr>
              <w:t>hospodářství, které bude více oběhové</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 xml:space="preserve">1. </w:t>
            </w:r>
            <w:r w:rsidRPr="008128C4">
              <w:tab/>
            </w:r>
            <w:r w:rsidRPr="008128C4">
              <w:rPr>
                <w:b/>
                <w:i/>
              </w:rPr>
              <w:t>Ve snaze přispět</w:t>
            </w:r>
            <w:r w:rsidR="00087F1F">
              <w:rPr>
                <w:b/>
                <w:i/>
              </w:rPr>
              <w:t xml:space="preserve"> k </w:t>
            </w:r>
            <w:r w:rsidRPr="008128C4">
              <w:rPr>
                <w:b/>
                <w:i/>
              </w:rPr>
              <w:t>plnění cílů stanovených</w:t>
            </w:r>
            <w:r w:rsidR="00087F1F">
              <w:rPr>
                <w:b/>
                <w:i/>
              </w:rPr>
              <w:t xml:space="preserve"> v </w:t>
            </w:r>
            <w:r w:rsidRPr="008128C4">
              <w:rPr>
                <w:b/>
                <w:i/>
              </w:rPr>
              <w:t>této směrnici uplatní členské státy vhodné ekonomické nástroje či jiná opatření. Za tímto účelem mohou členské státy využívat ekonomické nástroje nebo jiná opatření uvedená</w:t>
            </w:r>
            <w:r w:rsidR="00087F1F">
              <w:rPr>
                <w:b/>
                <w:i/>
              </w:rPr>
              <w:t xml:space="preserve"> v </w:t>
            </w:r>
            <w:r w:rsidRPr="008128C4">
              <w:rPr>
                <w:b/>
                <w:i/>
              </w:rPr>
              <w:t>příloze IIIa.</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 xml:space="preserve">2. </w:t>
            </w:r>
            <w:r w:rsidRPr="008128C4">
              <w:tab/>
            </w:r>
            <w:r w:rsidRPr="008128C4">
              <w:rPr>
                <w:b/>
                <w:i/>
              </w:rPr>
              <w:t>O konkrétních ekonomických nástrojích nebo jiných opatřeních zavedených</w:t>
            </w:r>
            <w:r w:rsidR="00087F1F">
              <w:rPr>
                <w:b/>
                <w:i/>
              </w:rPr>
              <w:t xml:space="preserve"> v </w:t>
            </w:r>
            <w:r w:rsidRPr="008128C4">
              <w:rPr>
                <w:b/>
                <w:i/>
              </w:rPr>
              <w:t>souladu</w:t>
            </w:r>
            <w:r w:rsidR="00087F1F">
              <w:rPr>
                <w:b/>
                <w:i/>
              </w:rPr>
              <w:t xml:space="preserve"> s </w:t>
            </w:r>
            <w:r w:rsidRPr="008128C4">
              <w:rPr>
                <w:b/>
                <w:i/>
              </w:rPr>
              <w:t>tímto odstavcem 1 podají členské státy Komisi zprávu do ... [vložit datum osmnáct měsíců po vstupu této směrnice</w:t>
            </w:r>
            <w:r w:rsidR="00087F1F">
              <w:rPr>
                <w:b/>
                <w:i/>
              </w:rPr>
              <w:t xml:space="preserve"> v </w:t>
            </w:r>
            <w:r w:rsidRPr="008128C4">
              <w:rPr>
                <w:b/>
                <w:i/>
              </w:rPr>
              <w:t>platnost]</w:t>
            </w:r>
            <w:r w:rsidR="00087F1F">
              <w:rPr>
                <w:b/>
                <w:i/>
              </w:rPr>
              <w:t xml:space="preserve"> a </w:t>
            </w:r>
            <w:r w:rsidRPr="008128C4">
              <w:rPr>
                <w:b/>
                <w:i/>
              </w:rPr>
              <w:t>každých pět let po tomto datu.“</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18</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6</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Článek 15</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r w:rsidRPr="008128C4">
              <w:t>1.</w:t>
            </w:r>
            <w:r w:rsidRPr="008128C4">
              <w:tab/>
              <w:t>Členské státy předávají Komisi údaje týkající se provádění čl. 5 odst. 2</w:t>
            </w:r>
            <w:r w:rsidR="00087F1F">
              <w:t xml:space="preserve"> a </w:t>
            </w:r>
            <w:r w:rsidRPr="008128C4">
              <w:t>5 za každý kalendářní rok. Předávají tyto údaje elektronicky před uplynutím 18 měsíců od konce vykazovaného roku, pro který byly údaje shromážděny.</w:t>
            </w:r>
            <w:r w:rsidRPr="008128C4">
              <w:rPr>
                <w:b/>
                <w:i/>
              </w:rPr>
              <w:t xml:space="preserve"> </w:t>
            </w:r>
            <w:r w:rsidRPr="008128C4">
              <w:t>Údaje jsou předkládány ve formátu, který stanoví Komise</w:t>
            </w:r>
            <w:r w:rsidR="00087F1F">
              <w:t xml:space="preserve"> v </w:t>
            </w:r>
            <w:r w:rsidRPr="008128C4">
              <w:t>souladu</w:t>
            </w:r>
            <w:r w:rsidR="00087F1F">
              <w:t xml:space="preserve"> s </w:t>
            </w:r>
            <w:r w:rsidRPr="008128C4">
              <w:t>odstavcem 5. První zpráva bude zahrnovat údaje za období od 1. ledna [uvést rok provedení této směrnice + 1 rok] do 31. prosince [uvést rok provedení této směrnice + 1 rok].</w:t>
            </w:r>
          </w:p>
        </w:tc>
        <w:tc>
          <w:tcPr>
            <w:tcW w:w="4876" w:type="dxa"/>
            <w:hideMark/>
          </w:tcPr>
          <w:p w:rsidR="00BA3BB6" w:rsidRPr="008128C4" w:rsidRDefault="00BA3BB6" w:rsidP="00BE361D">
            <w:pPr>
              <w:pStyle w:val="Normal6"/>
              <w:rPr>
                <w:szCs w:val="24"/>
              </w:rPr>
            </w:pPr>
            <w:r w:rsidRPr="008128C4">
              <w:t>1.</w:t>
            </w:r>
            <w:r w:rsidRPr="008128C4">
              <w:tab/>
              <w:t>Členské státy předávají Komisi údaje týkající se provádění čl. 5 odst. 2</w:t>
            </w:r>
            <w:r w:rsidR="00087F1F">
              <w:t xml:space="preserve"> a </w:t>
            </w:r>
            <w:r w:rsidRPr="008128C4">
              <w:t xml:space="preserve">5 za každý kalendářní rok. </w:t>
            </w:r>
            <w:r w:rsidRPr="008128C4">
              <w:rPr>
                <w:b/>
                <w:i/>
              </w:rPr>
              <w:t>Shromažďují, zpracovávají</w:t>
            </w:r>
            <w:r w:rsidR="00087F1F">
              <w:rPr>
                <w:b/>
                <w:i/>
              </w:rPr>
              <w:t xml:space="preserve"> a </w:t>
            </w:r>
            <w:r w:rsidRPr="008128C4">
              <w:t>předávají tyto údaje elektronicky</w:t>
            </w:r>
            <w:r w:rsidRPr="008128C4">
              <w:rPr>
                <w:b/>
                <w:i/>
              </w:rPr>
              <w:t xml:space="preserve"> podle harmonizované metodiky</w:t>
            </w:r>
            <w:r w:rsidRPr="008128C4">
              <w:t xml:space="preserve"> před uplynutím 18 měsíců od konce vykazovaného roku, pro který byly údaje shromážděny.</w:t>
            </w:r>
            <w:r w:rsidRPr="008128C4">
              <w:rPr>
                <w:b/>
                <w:i/>
              </w:rPr>
              <w:t xml:space="preserve"> </w:t>
            </w:r>
            <w:r w:rsidRPr="008128C4">
              <w:t>Údaje jsou předkládány ve formátu</w:t>
            </w:r>
            <w:r w:rsidRPr="008128C4">
              <w:rPr>
                <w:b/>
                <w:i/>
              </w:rPr>
              <w:t>, který podpoří opětovné použití</w:t>
            </w:r>
            <w:r w:rsidR="00087F1F">
              <w:rPr>
                <w:b/>
                <w:i/>
              </w:rPr>
              <w:t xml:space="preserve"> a </w:t>
            </w:r>
            <w:r w:rsidRPr="008128C4">
              <w:rPr>
                <w:b/>
                <w:i/>
              </w:rPr>
              <w:t>cíle</w:t>
            </w:r>
            <w:r w:rsidR="00087F1F">
              <w:rPr>
                <w:b/>
                <w:i/>
              </w:rPr>
              <w:t xml:space="preserve"> v </w:t>
            </w:r>
            <w:r w:rsidRPr="008128C4">
              <w:rPr>
                <w:b/>
                <w:i/>
              </w:rPr>
              <w:t>oblasti veřejně přístupných údajů</w:t>
            </w:r>
            <w:r w:rsidRPr="008128C4">
              <w:t>, který stanoví Komise</w:t>
            </w:r>
            <w:r w:rsidR="00087F1F">
              <w:t xml:space="preserve"> v </w:t>
            </w:r>
            <w:r w:rsidRPr="008128C4">
              <w:t>souladu</w:t>
            </w:r>
            <w:r w:rsidR="00087F1F">
              <w:t xml:space="preserve"> s </w:t>
            </w:r>
            <w:r w:rsidRPr="008128C4">
              <w:t>odstavcem 5.</w:t>
            </w:r>
            <w:r w:rsidRPr="008128C4">
              <w:rPr>
                <w:b/>
                <w:i/>
              </w:rPr>
              <w:t xml:space="preserve"> </w:t>
            </w:r>
            <w:r w:rsidRPr="008128C4">
              <w:t>První zpráva bude zahrnovat údaje za období od 1. ledna [uvést rok provedení této směrnice + 1 rok] do 31. prosince [uvést rok provedení této směrnice + 1 rok].</w:t>
            </w:r>
          </w:p>
        </w:tc>
      </w:tr>
      <w:tr w:rsidR="00BA3BB6" w:rsidRPr="008128C4" w:rsidTr="00BE361D">
        <w:trPr>
          <w:jc w:val="center"/>
        </w:trPr>
        <w:tc>
          <w:tcPr>
            <w:tcW w:w="4876" w:type="dxa"/>
          </w:tcPr>
          <w:p w:rsidR="00BA3BB6" w:rsidRPr="008128C4" w:rsidRDefault="00BA3BB6" w:rsidP="00BE361D">
            <w:pPr>
              <w:pStyle w:val="Normal6"/>
            </w:pPr>
            <w:r w:rsidRPr="008128C4">
              <w:t>2.</w:t>
            </w:r>
            <w:r w:rsidRPr="008128C4">
              <w:tab/>
              <w:t>Členské státy předávají údaje týkající se plnění cílů stanovených</w:t>
            </w:r>
            <w:r w:rsidR="00087F1F">
              <w:t xml:space="preserve"> v </w:t>
            </w:r>
            <w:r w:rsidRPr="008128C4">
              <w:t>čl. 5 odst. 2 až do 1. ledna 2025.</w:t>
            </w:r>
          </w:p>
        </w:tc>
        <w:tc>
          <w:tcPr>
            <w:tcW w:w="4876" w:type="dxa"/>
          </w:tcPr>
          <w:p w:rsidR="00BA3BB6" w:rsidRPr="008128C4" w:rsidRDefault="00BA3BB6" w:rsidP="00BE361D">
            <w:pPr>
              <w:pStyle w:val="Normal6"/>
            </w:pPr>
            <w:r w:rsidRPr="008128C4">
              <w:t>2.</w:t>
            </w:r>
            <w:r w:rsidRPr="008128C4">
              <w:tab/>
              <w:t>Členské státy předávají údaje týkající se plnění cílů stanovených</w:t>
            </w:r>
            <w:r w:rsidR="00087F1F">
              <w:t xml:space="preserve"> v </w:t>
            </w:r>
            <w:r w:rsidRPr="008128C4">
              <w:t>čl. 5 odst. 2 až do 1. ledna 2025.</w:t>
            </w:r>
          </w:p>
        </w:tc>
      </w:tr>
      <w:tr w:rsidR="00BA3BB6" w:rsidRPr="008128C4" w:rsidTr="00BE361D">
        <w:trPr>
          <w:jc w:val="center"/>
        </w:trPr>
        <w:tc>
          <w:tcPr>
            <w:tcW w:w="4876" w:type="dxa"/>
          </w:tcPr>
          <w:p w:rsidR="00BA3BB6" w:rsidRPr="008128C4" w:rsidRDefault="00BA3BB6" w:rsidP="00BE361D">
            <w:pPr>
              <w:pStyle w:val="Normal6"/>
            </w:pPr>
            <w:r w:rsidRPr="008128C4">
              <w:t>3.</w:t>
            </w:r>
            <w:r w:rsidRPr="008128C4">
              <w:tab/>
              <w:t>K údajům předloženým členskými státy podle tohoto článku je připojena zpráva</w:t>
            </w:r>
            <w:r w:rsidR="00087F1F">
              <w:t xml:space="preserve"> o </w:t>
            </w:r>
            <w:r w:rsidRPr="008128C4">
              <w:t>kontrole kvality.</w:t>
            </w:r>
          </w:p>
        </w:tc>
        <w:tc>
          <w:tcPr>
            <w:tcW w:w="4876" w:type="dxa"/>
            <w:hideMark/>
          </w:tcPr>
          <w:p w:rsidR="00BA3BB6" w:rsidRPr="008128C4" w:rsidRDefault="00BA3BB6" w:rsidP="00BE361D">
            <w:pPr>
              <w:pStyle w:val="Normal6"/>
              <w:rPr>
                <w:b/>
                <w:i/>
              </w:rPr>
            </w:pPr>
            <w:r w:rsidRPr="008128C4">
              <w:t>3.</w:t>
            </w:r>
            <w:r w:rsidRPr="008128C4">
              <w:tab/>
              <w:t>K údajům předloženým členskými státy podle tohoto článku je připojena zpráva</w:t>
            </w:r>
            <w:r w:rsidR="00087F1F">
              <w:t xml:space="preserve"> o </w:t>
            </w:r>
            <w:r w:rsidRPr="008128C4">
              <w:t xml:space="preserve">kontrole kvality. </w:t>
            </w:r>
            <w:r>
              <w:rPr>
                <w:b/>
                <w:i/>
              </w:rPr>
              <w:t>Zpráva</w:t>
            </w:r>
            <w:r w:rsidR="00087F1F">
              <w:rPr>
                <w:b/>
                <w:i/>
              </w:rPr>
              <w:t xml:space="preserve"> o </w:t>
            </w:r>
            <w:r w:rsidRPr="008128C4">
              <w:rPr>
                <w:b/>
                <w:i/>
              </w:rPr>
              <w:t>ko</w:t>
            </w:r>
            <w:r>
              <w:rPr>
                <w:b/>
                <w:i/>
              </w:rPr>
              <w:t>ntrole kvality je vypracována</w:t>
            </w:r>
            <w:r w:rsidR="00087F1F">
              <w:rPr>
                <w:b/>
                <w:i/>
              </w:rPr>
              <w:t xml:space="preserve"> v </w:t>
            </w:r>
            <w:r w:rsidRPr="008128C4">
              <w:rPr>
                <w:b/>
                <w:i/>
              </w:rPr>
              <w:t>souladu</w:t>
            </w:r>
            <w:r w:rsidR="00087F1F">
              <w:rPr>
                <w:b/>
                <w:i/>
              </w:rPr>
              <w:t xml:space="preserve"> s </w:t>
            </w:r>
            <w:r w:rsidRPr="008128C4">
              <w:rPr>
                <w:b/>
                <w:i/>
              </w:rPr>
              <w:t>harmonizovaným formátem.</w:t>
            </w:r>
          </w:p>
        </w:tc>
      </w:tr>
      <w:tr w:rsidR="00BA3BB6" w:rsidRPr="008128C4" w:rsidTr="00BE361D">
        <w:trPr>
          <w:jc w:val="center"/>
        </w:trPr>
        <w:tc>
          <w:tcPr>
            <w:tcW w:w="4876" w:type="dxa"/>
          </w:tcPr>
          <w:p w:rsidR="00BA3BB6" w:rsidRPr="008128C4" w:rsidRDefault="00BA3BB6" w:rsidP="00BE361D">
            <w:pPr>
              <w:pStyle w:val="Normal6"/>
            </w:pPr>
            <w:r w:rsidRPr="008128C4">
              <w:t>4.</w:t>
            </w:r>
            <w:r w:rsidRPr="008128C4">
              <w:tab/>
              <w:t>Komise přezkoumá údaje předané jí</w:t>
            </w:r>
            <w:r w:rsidR="00087F1F">
              <w:t xml:space="preserve"> v </w:t>
            </w:r>
            <w:r w:rsidRPr="008128C4">
              <w:t>souladu</w:t>
            </w:r>
            <w:r w:rsidR="00087F1F">
              <w:t xml:space="preserve"> s </w:t>
            </w:r>
            <w:r w:rsidRPr="008128C4">
              <w:t>tímto článkem</w:t>
            </w:r>
            <w:r w:rsidR="00087F1F">
              <w:t xml:space="preserve"> a </w:t>
            </w:r>
            <w:r w:rsidRPr="008128C4">
              <w:t>zprávu</w:t>
            </w:r>
            <w:r w:rsidR="00087F1F">
              <w:t xml:space="preserve"> o </w:t>
            </w:r>
            <w:r w:rsidRPr="008128C4">
              <w:t xml:space="preserve">výsledcích přezkumu zveřejní. Zpráva </w:t>
            </w:r>
            <w:r w:rsidRPr="008128C4">
              <w:rPr>
                <w:b/>
                <w:i/>
              </w:rPr>
              <w:t>zahrnuje posouzení organizace</w:t>
            </w:r>
            <w:r w:rsidRPr="008128C4">
              <w:t xml:space="preserve"> sběru údajů, zdrojů údajů</w:t>
            </w:r>
            <w:r w:rsidR="00087F1F">
              <w:t xml:space="preserve"> a </w:t>
            </w:r>
            <w:r w:rsidRPr="008128C4">
              <w:rPr>
                <w:b/>
                <w:i/>
              </w:rPr>
              <w:t>metodiky použité</w:t>
            </w:r>
            <w:r w:rsidR="00087F1F">
              <w:t xml:space="preserve"> v </w:t>
            </w:r>
            <w:r w:rsidRPr="008128C4">
              <w:t>členských státech</w:t>
            </w:r>
            <w:r w:rsidR="00087F1F">
              <w:t xml:space="preserve"> a </w:t>
            </w:r>
            <w:r w:rsidRPr="008128C4">
              <w:t xml:space="preserve">rovněž </w:t>
            </w:r>
            <w:r w:rsidRPr="008128C4">
              <w:rPr>
                <w:b/>
                <w:i/>
              </w:rPr>
              <w:t>posouzení úplnosti</w:t>
            </w:r>
            <w:r w:rsidRPr="008128C4">
              <w:t xml:space="preserve">, </w:t>
            </w:r>
            <w:r w:rsidRPr="008128C4">
              <w:rPr>
                <w:b/>
                <w:i/>
              </w:rPr>
              <w:t>spolehlivosti</w:t>
            </w:r>
            <w:r w:rsidRPr="008128C4">
              <w:t xml:space="preserve">, </w:t>
            </w:r>
            <w:r w:rsidRPr="008128C4">
              <w:rPr>
                <w:b/>
                <w:i/>
              </w:rPr>
              <w:t>včasnosti</w:t>
            </w:r>
            <w:r w:rsidR="00087F1F">
              <w:t xml:space="preserve"> a </w:t>
            </w:r>
            <w:r w:rsidRPr="008128C4">
              <w:rPr>
                <w:b/>
                <w:i/>
              </w:rPr>
              <w:t>konzistentnosti</w:t>
            </w:r>
            <w:r w:rsidRPr="008128C4">
              <w:t xml:space="preserve"> těchto údajů. Posouzení může obsahovat konkrétní doporučení ke zlepšení. Tato zpráva se </w:t>
            </w:r>
            <w:r w:rsidRPr="008128C4">
              <w:rPr>
                <w:b/>
                <w:i/>
              </w:rPr>
              <w:t>vypracovává</w:t>
            </w:r>
            <w:r w:rsidRPr="008128C4">
              <w:t xml:space="preserve"> každé tři roky.</w:t>
            </w:r>
          </w:p>
        </w:tc>
        <w:tc>
          <w:tcPr>
            <w:tcW w:w="4876" w:type="dxa"/>
          </w:tcPr>
          <w:p w:rsidR="00BA3BB6" w:rsidRPr="008128C4" w:rsidRDefault="00BA3BB6" w:rsidP="00BE361D">
            <w:pPr>
              <w:pStyle w:val="Normal6"/>
            </w:pPr>
            <w:r w:rsidRPr="008128C4">
              <w:t>4.</w:t>
            </w:r>
            <w:r w:rsidRPr="008128C4">
              <w:tab/>
              <w:t>Komise přezkoumá údaje předané jí</w:t>
            </w:r>
            <w:r w:rsidR="00087F1F">
              <w:t xml:space="preserve"> v </w:t>
            </w:r>
            <w:r w:rsidRPr="008128C4">
              <w:t>souladu</w:t>
            </w:r>
            <w:r w:rsidR="00087F1F">
              <w:t xml:space="preserve"> s </w:t>
            </w:r>
            <w:r w:rsidRPr="008128C4">
              <w:t>tímto článkem</w:t>
            </w:r>
            <w:r w:rsidR="00087F1F">
              <w:t xml:space="preserve"> a </w:t>
            </w:r>
            <w:r w:rsidRPr="008128C4">
              <w:t>zprávu</w:t>
            </w:r>
            <w:r w:rsidR="00087F1F">
              <w:t xml:space="preserve"> o </w:t>
            </w:r>
            <w:r w:rsidRPr="008128C4">
              <w:t xml:space="preserve">výsledcích přezkumu zveřejní. Zpráva </w:t>
            </w:r>
            <w:r w:rsidRPr="008128C4">
              <w:rPr>
                <w:b/>
                <w:i/>
              </w:rPr>
              <w:t>posoudí organizaci</w:t>
            </w:r>
            <w:r w:rsidRPr="008128C4">
              <w:t xml:space="preserve"> sběru údajů, zdrojů údajů</w:t>
            </w:r>
            <w:r w:rsidR="00087F1F">
              <w:t xml:space="preserve"> a </w:t>
            </w:r>
            <w:r w:rsidRPr="008128C4">
              <w:rPr>
                <w:b/>
                <w:i/>
              </w:rPr>
              <w:t>metodiku použitou</w:t>
            </w:r>
            <w:r w:rsidR="00087F1F">
              <w:t xml:space="preserve"> v </w:t>
            </w:r>
            <w:r w:rsidRPr="008128C4">
              <w:t>členských státech</w:t>
            </w:r>
            <w:r w:rsidR="00087F1F">
              <w:t xml:space="preserve"> a </w:t>
            </w:r>
            <w:r w:rsidRPr="008128C4">
              <w:t xml:space="preserve">rovněž </w:t>
            </w:r>
            <w:r w:rsidRPr="008128C4">
              <w:rPr>
                <w:b/>
                <w:i/>
              </w:rPr>
              <w:t>úplnost</w:t>
            </w:r>
            <w:r w:rsidRPr="008128C4">
              <w:t xml:space="preserve">, </w:t>
            </w:r>
            <w:r w:rsidRPr="008128C4">
              <w:rPr>
                <w:b/>
                <w:i/>
              </w:rPr>
              <w:t>spolehlivost</w:t>
            </w:r>
            <w:r w:rsidRPr="008128C4">
              <w:t xml:space="preserve">, </w:t>
            </w:r>
            <w:r w:rsidRPr="008128C4">
              <w:rPr>
                <w:b/>
                <w:i/>
              </w:rPr>
              <w:t>včasnost</w:t>
            </w:r>
            <w:r w:rsidR="00087F1F">
              <w:t xml:space="preserve"> a </w:t>
            </w:r>
            <w:r w:rsidRPr="008128C4">
              <w:rPr>
                <w:b/>
                <w:i/>
              </w:rPr>
              <w:t>konzistentnost</w:t>
            </w:r>
            <w:r w:rsidRPr="008128C4">
              <w:t xml:space="preserve"> těchto údajů</w:t>
            </w:r>
            <w:r w:rsidR="00087F1F">
              <w:rPr>
                <w:b/>
                <w:i/>
              </w:rPr>
              <w:t xml:space="preserve"> a </w:t>
            </w:r>
            <w:r w:rsidRPr="008128C4">
              <w:rPr>
                <w:b/>
                <w:i/>
              </w:rPr>
              <w:t>dostupnost veřejně přístupných údajů</w:t>
            </w:r>
            <w:r w:rsidRPr="008128C4">
              <w:t xml:space="preserve">. Posouzení může obsahovat konkrétní doporučení ke zlepšení. Tato zpráva se </w:t>
            </w:r>
            <w:r w:rsidRPr="008128C4">
              <w:rPr>
                <w:b/>
                <w:i/>
              </w:rPr>
              <w:t>vypracuje devět měsíců po prvním předání údajů členskými státy</w:t>
            </w:r>
            <w:r w:rsidR="00087F1F">
              <w:rPr>
                <w:b/>
                <w:i/>
              </w:rPr>
              <w:t xml:space="preserve"> a </w:t>
            </w:r>
            <w:r w:rsidRPr="008128C4">
              <w:rPr>
                <w:b/>
                <w:i/>
              </w:rPr>
              <w:t>poté</w:t>
            </w:r>
            <w:r w:rsidRPr="008128C4">
              <w:t xml:space="preserve"> každé tři roky.</w:t>
            </w:r>
          </w:p>
        </w:tc>
      </w:tr>
      <w:tr w:rsidR="00BA3BB6" w:rsidRPr="008128C4" w:rsidTr="00BE361D">
        <w:trPr>
          <w:jc w:val="center"/>
        </w:trPr>
        <w:tc>
          <w:tcPr>
            <w:tcW w:w="4876" w:type="dxa"/>
          </w:tcPr>
          <w:p w:rsidR="00BA3BB6" w:rsidRPr="008128C4" w:rsidRDefault="00BA3BB6" w:rsidP="00BE361D">
            <w:pPr>
              <w:pStyle w:val="Normal6"/>
            </w:pPr>
            <w:r w:rsidRPr="008128C4">
              <w:t>5.</w:t>
            </w:r>
            <w:r w:rsidRPr="008128C4">
              <w:tab/>
              <w:t xml:space="preserve">Komise přijme </w:t>
            </w:r>
            <w:r w:rsidRPr="008128C4">
              <w:rPr>
                <w:b/>
                <w:i/>
              </w:rPr>
              <w:t>prováděcí akty</w:t>
            </w:r>
            <w:r w:rsidRPr="008128C4">
              <w:t xml:space="preserve"> za účelem stanovení formátu pro vykazování údajů</w:t>
            </w:r>
            <w:r w:rsidR="00087F1F">
              <w:t xml:space="preserve"> v </w:t>
            </w:r>
            <w:r w:rsidRPr="008128C4">
              <w:t>souladu</w:t>
            </w:r>
            <w:r w:rsidR="00087F1F">
              <w:t xml:space="preserve"> s </w:t>
            </w:r>
            <w:r w:rsidRPr="008128C4">
              <w:t>odstavcem 1</w:t>
            </w:r>
            <w:r w:rsidRPr="008128C4">
              <w:rPr>
                <w:b/>
                <w:i/>
              </w:rPr>
              <w:t>.</w:t>
            </w:r>
            <w:r w:rsidRPr="008128C4">
              <w:t xml:space="preserve"> </w:t>
            </w:r>
            <w:r w:rsidRPr="008128C4">
              <w:rPr>
                <w:b/>
                <w:i/>
              </w:rPr>
              <w:t>Tyto prováděcí akty se přijímají postupem podle čl. 17 odst. 2 této směrnice.</w:t>
            </w:r>
          </w:p>
        </w:tc>
        <w:tc>
          <w:tcPr>
            <w:tcW w:w="4876" w:type="dxa"/>
          </w:tcPr>
          <w:p w:rsidR="00BA3BB6" w:rsidRPr="008128C4" w:rsidRDefault="00BA3BB6" w:rsidP="00BE361D">
            <w:pPr>
              <w:pStyle w:val="Normal6"/>
            </w:pPr>
            <w:r w:rsidRPr="008128C4">
              <w:t>5.</w:t>
            </w:r>
            <w:r w:rsidRPr="008128C4">
              <w:tab/>
              <w:t xml:space="preserve">Komise přijme </w:t>
            </w:r>
            <w:r w:rsidRPr="008128C4">
              <w:rPr>
                <w:b/>
                <w:i/>
              </w:rPr>
              <w:t>akty</w:t>
            </w:r>
            <w:r w:rsidR="00087F1F">
              <w:rPr>
                <w:b/>
                <w:i/>
              </w:rPr>
              <w:t xml:space="preserve"> v </w:t>
            </w:r>
            <w:r w:rsidRPr="008128C4">
              <w:rPr>
                <w:b/>
                <w:i/>
              </w:rPr>
              <w:t>přenesené pravomoci</w:t>
            </w:r>
            <w:r w:rsidR="00087F1F">
              <w:rPr>
                <w:b/>
                <w:i/>
              </w:rPr>
              <w:t xml:space="preserve"> v </w:t>
            </w:r>
            <w:r w:rsidRPr="008128C4">
              <w:rPr>
                <w:b/>
                <w:i/>
              </w:rPr>
              <w:t>souladu</w:t>
            </w:r>
            <w:r w:rsidR="00087F1F">
              <w:rPr>
                <w:b/>
                <w:i/>
              </w:rPr>
              <w:t xml:space="preserve"> s </w:t>
            </w:r>
            <w:r w:rsidRPr="008128C4">
              <w:rPr>
                <w:b/>
                <w:i/>
              </w:rPr>
              <w:t>článkem 17a</w:t>
            </w:r>
            <w:r w:rsidRPr="008128C4">
              <w:t xml:space="preserve"> za účelem stanovení formátu pro vykazování</w:t>
            </w:r>
            <w:r w:rsidRPr="008128C4">
              <w:rPr>
                <w:b/>
                <w:i/>
              </w:rPr>
              <w:t xml:space="preserve"> porovnatelných</w:t>
            </w:r>
            <w:r w:rsidRPr="008128C4">
              <w:t xml:space="preserve"> údajů</w:t>
            </w:r>
            <w:r w:rsidR="00087F1F">
              <w:t xml:space="preserve"> a </w:t>
            </w:r>
            <w:r w:rsidRPr="008128C4">
              <w:rPr>
                <w:b/>
                <w:i/>
              </w:rPr>
              <w:t>harmonizované metodiky</w:t>
            </w:r>
            <w:r w:rsidR="00087F1F">
              <w:rPr>
                <w:b/>
                <w:i/>
              </w:rPr>
              <w:t xml:space="preserve"> v </w:t>
            </w:r>
            <w:r w:rsidRPr="008128C4">
              <w:t>souladu</w:t>
            </w:r>
            <w:r w:rsidR="00087F1F">
              <w:t xml:space="preserve"> s </w:t>
            </w:r>
            <w:r w:rsidRPr="008128C4">
              <w:t>odstavcem 1</w:t>
            </w:r>
            <w:r w:rsidR="00087F1F">
              <w:rPr>
                <w:b/>
                <w:i/>
              </w:rPr>
              <w:t xml:space="preserve"> a </w:t>
            </w:r>
            <w:r w:rsidRPr="008128C4">
              <w:rPr>
                <w:b/>
                <w:i/>
              </w:rPr>
              <w:t>pro zprávu</w:t>
            </w:r>
            <w:r w:rsidR="00087F1F">
              <w:rPr>
                <w:b/>
                <w:i/>
              </w:rPr>
              <w:t xml:space="preserve"> o </w:t>
            </w:r>
            <w:r w:rsidRPr="008128C4">
              <w:rPr>
                <w:b/>
                <w:i/>
              </w:rPr>
              <w:t>kontrole kvality uvedenou</w:t>
            </w:r>
            <w:r w:rsidR="00087F1F">
              <w:rPr>
                <w:b/>
                <w:i/>
              </w:rPr>
              <w:t xml:space="preserve"> v </w:t>
            </w:r>
            <w:r w:rsidRPr="008128C4">
              <w:rPr>
                <w:b/>
                <w:i/>
              </w:rPr>
              <w:t>odstavci 3</w:t>
            </w:r>
            <w:r w:rsidRPr="008128C4">
              <w:t>.</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19</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9</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 17</w:t>
      </w:r>
      <w:r w:rsidR="00087F1F">
        <w:t xml:space="preserve"> a </w:t>
      </w:r>
      <w:r w:rsidRPr="008128C4">
        <w:t>– odst. 2</w:t>
      </w:r>
      <w:r w:rsidRPr="00087F1F">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BE361D">
            <w:pPr>
              <w:pStyle w:val="Normal6"/>
            </w:pPr>
            <w:r w:rsidRPr="008128C4">
              <w:t>2.</w:t>
            </w:r>
            <w:r w:rsidRPr="008128C4">
              <w:tab/>
              <w:t>Pravomoc přijímat akty</w:t>
            </w:r>
            <w:r w:rsidR="00087F1F">
              <w:t xml:space="preserve"> v </w:t>
            </w:r>
            <w:r w:rsidRPr="008128C4">
              <w:t>přenesené pravomoci uvedené</w:t>
            </w:r>
            <w:r w:rsidR="00087F1F">
              <w:t xml:space="preserve"> v </w:t>
            </w:r>
            <w:r w:rsidRPr="008128C4">
              <w:t>článku 16 je svěřena Komisi na dobu neurčitou počínaje [uvést datum vstupu této směrnice</w:t>
            </w:r>
            <w:r w:rsidR="00087F1F">
              <w:t xml:space="preserve"> v </w:t>
            </w:r>
            <w:r w:rsidRPr="008128C4">
              <w:t>platnost].</w:t>
            </w:r>
          </w:p>
        </w:tc>
        <w:tc>
          <w:tcPr>
            <w:tcW w:w="4876" w:type="dxa"/>
            <w:hideMark/>
          </w:tcPr>
          <w:p w:rsidR="00BA3BB6" w:rsidRPr="008128C4" w:rsidRDefault="00BA3BB6" w:rsidP="00BE361D">
            <w:pPr>
              <w:pStyle w:val="Normal6"/>
              <w:rPr>
                <w:szCs w:val="24"/>
              </w:rPr>
            </w:pPr>
            <w:r w:rsidRPr="008128C4">
              <w:t>2.</w:t>
            </w:r>
            <w:r w:rsidRPr="008128C4">
              <w:tab/>
              <w:t>Pravomoc přijímat akty</w:t>
            </w:r>
            <w:r w:rsidR="00087F1F">
              <w:t xml:space="preserve"> v </w:t>
            </w:r>
            <w:r w:rsidRPr="008128C4">
              <w:t>přenesené pravomoci uvedené</w:t>
            </w:r>
            <w:r w:rsidR="00087F1F">
              <w:t xml:space="preserve"> v </w:t>
            </w:r>
            <w:r w:rsidRPr="008128C4">
              <w:t xml:space="preserve">článku </w:t>
            </w:r>
            <w:r w:rsidRPr="008128C4">
              <w:rPr>
                <w:b/>
                <w:i/>
              </w:rPr>
              <w:t>15</w:t>
            </w:r>
            <w:r w:rsidR="00087F1F">
              <w:rPr>
                <w:b/>
                <w:i/>
              </w:rPr>
              <w:t xml:space="preserve"> a </w:t>
            </w:r>
            <w:r w:rsidRPr="008128C4">
              <w:t>16 je svěřena Komisi na dobu neurčitou počínaje [uvést datum vstupu této směrnice</w:t>
            </w:r>
            <w:r w:rsidR="00087F1F">
              <w:t xml:space="preserve"> v </w:t>
            </w:r>
            <w:r w:rsidRPr="008128C4">
              <w:t>platnost].</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20</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9</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Čl. 17</w:t>
      </w:r>
      <w:r w:rsidR="00087F1F">
        <w:t xml:space="preserve"> a </w:t>
      </w:r>
      <w:r w:rsidRPr="008128C4">
        <w:t>– odst. 5</w:t>
      </w:r>
      <w:r w:rsidRPr="00087F1F">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hideMark/>
          </w:tcPr>
          <w:p w:rsidR="00BA3BB6" w:rsidRPr="008128C4" w:rsidRDefault="00BA3BB6" w:rsidP="00864C6F">
            <w:pPr>
              <w:pStyle w:val="Normal6"/>
            </w:pPr>
            <w:r w:rsidRPr="008128C4">
              <w:t>5.</w:t>
            </w:r>
            <w:r w:rsidRPr="008128C4">
              <w:tab/>
              <w:t>Akt</w:t>
            </w:r>
            <w:r w:rsidR="00087F1F">
              <w:t xml:space="preserve"> v </w:t>
            </w:r>
            <w:r w:rsidRPr="008128C4">
              <w:t>přenesené pravomoci přijatý podle článku 16 vstoupí</w:t>
            </w:r>
            <w:r w:rsidR="00087F1F">
              <w:t xml:space="preserve"> v </w:t>
            </w:r>
            <w:r w:rsidRPr="008128C4">
              <w:t xml:space="preserve">platnost, pouze pokud proti němu Evropský parlament nebo Rada nevysloví námitky ve lhůtě </w:t>
            </w:r>
            <w:r>
              <w:t>dvou</w:t>
            </w:r>
            <w:r w:rsidRPr="008128C4">
              <w:t xml:space="preserve"> měsíců ode dne, kdy jim byl tento akt oznámen, nebo pokud Evropský parlament</w:t>
            </w:r>
            <w:r w:rsidR="00087F1F">
              <w:t xml:space="preserve"> i </w:t>
            </w:r>
            <w:r w:rsidRPr="008128C4">
              <w:t>Rada před uplynutím této lhůty informují Komisi</w:t>
            </w:r>
            <w:r w:rsidR="00087F1F">
              <w:t xml:space="preserve"> o </w:t>
            </w:r>
            <w:r w:rsidRPr="008128C4">
              <w:t>tom, že námitky nevysloví.</w:t>
            </w:r>
            <w:r w:rsidR="00087F1F">
              <w:t xml:space="preserve"> Z </w:t>
            </w:r>
            <w:r w:rsidRPr="008128C4">
              <w:t>podnětu Evropského parlamentu nebo Rady se tato lhůta prodlouží</w:t>
            </w:r>
            <w:r w:rsidR="00087F1F">
              <w:t xml:space="preserve"> o </w:t>
            </w:r>
            <w:r w:rsidRPr="008128C4">
              <w:t>dva měsíce.</w:t>
            </w:r>
          </w:p>
        </w:tc>
        <w:tc>
          <w:tcPr>
            <w:tcW w:w="4876" w:type="dxa"/>
            <w:hideMark/>
          </w:tcPr>
          <w:p w:rsidR="00BA3BB6" w:rsidRPr="008128C4" w:rsidRDefault="00BA3BB6" w:rsidP="00BE361D">
            <w:pPr>
              <w:pStyle w:val="Normal6"/>
              <w:rPr>
                <w:szCs w:val="24"/>
              </w:rPr>
            </w:pPr>
            <w:r w:rsidRPr="008128C4">
              <w:t>5.</w:t>
            </w:r>
            <w:r w:rsidRPr="008128C4">
              <w:tab/>
              <w:t>Akt</w:t>
            </w:r>
            <w:r w:rsidR="00087F1F">
              <w:t xml:space="preserve"> v </w:t>
            </w:r>
            <w:r w:rsidRPr="008128C4">
              <w:t xml:space="preserve">přenesené pravomoci přijatý podle článku </w:t>
            </w:r>
            <w:r w:rsidRPr="008128C4">
              <w:rPr>
                <w:b/>
                <w:i/>
              </w:rPr>
              <w:t>15</w:t>
            </w:r>
            <w:r w:rsidR="00087F1F">
              <w:rPr>
                <w:b/>
                <w:i/>
              </w:rPr>
              <w:t xml:space="preserve"> a </w:t>
            </w:r>
            <w:r w:rsidRPr="008128C4">
              <w:t>16 vstoupí</w:t>
            </w:r>
            <w:r w:rsidR="00087F1F">
              <w:t xml:space="preserve"> v </w:t>
            </w:r>
            <w:r w:rsidRPr="008128C4">
              <w:t xml:space="preserve">platnost, pouze pokud proti němu Evropský parlament nebo Rada nevysloví námitky ve lhůtě </w:t>
            </w:r>
            <w:r w:rsidRPr="00864C6F">
              <w:t>dvou</w:t>
            </w:r>
            <w:r w:rsidRPr="008128C4">
              <w:t xml:space="preserve"> měsíců ode dne, kdy jim byl tento akt oznámen, nebo pokud Evropský parlament</w:t>
            </w:r>
            <w:r w:rsidR="00087F1F">
              <w:t xml:space="preserve"> i </w:t>
            </w:r>
            <w:r w:rsidRPr="008128C4">
              <w:t>Rada před uplynutím této lhůty informují Komisi</w:t>
            </w:r>
            <w:r w:rsidR="00087F1F">
              <w:t xml:space="preserve"> o </w:t>
            </w:r>
            <w:r w:rsidRPr="008128C4">
              <w:t>tom, že námitky nevysloví.</w:t>
            </w:r>
            <w:r w:rsidR="00087F1F">
              <w:t xml:space="preserve"> Z </w:t>
            </w:r>
            <w:r w:rsidRPr="008128C4">
              <w:t>podnětu Evropského parlamentu nebo Rady se tato lhůta prodlouží</w:t>
            </w:r>
            <w:r w:rsidR="00087F1F">
              <w:t xml:space="preserve"> o </w:t>
            </w:r>
            <w:r w:rsidRPr="008128C4">
              <w:t>dva měsíce.</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21</w:t>
      </w:r>
      <w:r w:rsidRPr="00087F1F">
        <w:rPr>
          <w:rStyle w:val="HideTWBExt"/>
          <w:b w:val="0"/>
          <w:noProof w:val="0"/>
        </w:rPr>
        <w:t>&lt;/NumAm&gt;</w:t>
      </w:r>
    </w:p>
    <w:p w:rsidR="00BA3BB6" w:rsidRPr="008128C4" w:rsidRDefault="00BA3BB6" w:rsidP="00F65E93">
      <w:pPr>
        <w:pStyle w:val="NormalBold12b"/>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9</w:t>
      </w:r>
      <w:r w:rsidR="00087F1F">
        <w:t xml:space="preserve"> a </w:t>
      </w:r>
      <w:r w:rsidRPr="008128C4">
        <w:t>(nový)</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Směrnice 1999/31/ES</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Příloha</w:t>
      </w:r>
      <w:r w:rsidR="00087F1F">
        <w:t xml:space="preserve"> I </w:t>
      </w:r>
      <w:r w:rsidRPr="008128C4">
        <w:t>– odst. 1 – bod 1.1 – písm. e</w:t>
      </w:r>
      <w:r w:rsidRPr="00087F1F">
        <w:rPr>
          <w:rStyle w:val="HideTWBExt"/>
          <w:noProof w:val="0"/>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Platné znění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9a)</w:t>
            </w:r>
            <w:r w:rsidRPr="008128C4">
              <w:tab/>
            </w:r>
            <w:r w:rsidRPr="008128C4">
              <w:rPr>
                <w:b/>
                <w:i/>
              </w:rPr>
              <w:t>v PŘÍLOZE</w:t>
            </w:r>
            <w:r w:rsidR="00087F1F">
              <w:rPr>
                <w:b/>
                <w:i/>
              </w:rPr>
              <w:t xml:space="preserve"> I </w:t>
            </w:r>
            <w:r w:rsidRPr="008128C4">
              <w:rPr>
                <w:b/>
                <w:i/>
              </w:rPr>
              <w:t>bodě e) se bod 1.1 nahrazuje tímto:</w:t>
            </w:r>
          </w:p>
        </w:tc>
      </w:tr>
      <w:tr w:rsidR="00BA3BB6" w:rsidRPr="008128C4" w:rsidTr="00BE361D">
        <w:trPr>
          <w:jc w:val="center"/>
        </w:trPr>
        <w:tc>
          <w:tcPr>
            <w:tcW w:w="4876" w:type="dxa"/>
            <w:hideMark/>
          </w:tcPr>
          <w:p w:rsidR="00BA3BB6" w:rsidRPr="008128C4" w:rsidRDefault="00BA3BB6" w:rsidP="00BE361D">
            <w:pPr>
              <w:pStyle w:val="Normal6"/>
            </w:pPr>
            <w:r w:rsidRPr="008128C4">
              <w:t>„e)</w:t>
            </w:r>
            <w:r w:rsidRPr="008128C4">
              <w:tab/>
            </w:r>
            <w:r w:rsidRPr="008128C4">
              <w:rPr>
                <w:b/>
                <w:i/>
              </w:rPr>
              <w:t>ochranu přírodního nebo kulturního</w:t>
            </w:r>
            <w:r w:rsidRPr="008128C4">
              <w:t xml:space="preserve"> bohatství oblasti.</w:t>
            </w:r>
          </w:p>
        </w:tc>
        <w:tc>
          <w:tcPr>
            <w:tcW w:w="4876" w:type="dxa"/>
            <w:hideMark/>
          </w:tcPr>
          <w:p w:rsidR="00BA3BB6" w:rsidRPr="008128C4" w:rsidRDefault="00BA3BB6" w:rsidP="00BE361D">
            <w:pPr>
              <w:pStyle w:val="Normal6"/>
              <w:rPr>
                <w:szCs w:val="24"/>
              </w:rPr>
            </w:pPr>
            <w:r w:rsidRPr="008128C4">
              <w:t>„e)</w:t>
            </w:r>
            <w:r w:rsidRPr="008128C4">
              <w:tab/>
            </w:r>
            <w:r w:rsidRPr="008128C4">
              <w:rPr>
                <w:b/>
                <w:i/>
              </w:rPr>
              <w:t>riziko, které představuje pro místní ekosystémy</w:t>
            </w:r>
            <w:r w:rsidR="00087F1F">
              <w:rPr>
                <w:b/>
                <w:i/>
              </w:rPr>
              <w:t xml:space="preserve"> a </w:t>
            </w:r>
            <w:r w:rsidRPr="008128C4">
              <w:rPr>
                <w:b/>
                <w:i/>
              </w:rPr>
              <w:t>původní rostoucí rostliny</w:t>
            </w:r>
            <w:r w:rsidR="00087F1F">
              <w:rPr>
                <w:b/>
                <w:i/>
              </w:rPr>
              <w:t xml:space="preserve"> a </w:t>
            </w:r>
            <w:r w:rsidRPr="008128C4">
              <w:rPr>
                <w:b/>
                <w:i/>
              </w:rPr>
              <w:t>volně žijící živočichy</w:t>
            </w:r>
            <w:r w:rsidR="00087F1F">
              <w:rPr>
                <w:b/>
                <w:i/>
              </w:rPr>
              <w:t xml:space="preserve"> a </w:t>
            </w:r>
            <w:r w:rsidRPr="008128C4">
              <w:rPr>
                <w:b/>
                <w:i/>
              </w:rPr>
              <w:t>kulturní</w:t>
            </w:r>
            <w:r w:rsidRPr="008128C4">
              <w:t xml:space="preserve"> bohatství oblasti.“;</w:t>
            </w:r>
          </w:p>
        </w:tc>
      </w:tr>
    </w:tbl>
    <w:p w:rsidR="00BA3BB6" w:rsidRPr="008128C4" w:rsidRDefault="00BA3BB6" w:rsidP="00F65E93">
      <w:r w:rsidRPr="00087F1F">
        <w:rPr>
          <w:rStyle w:val="HideTWBExt"/>
          <w:noProof w:val="0"/>
        </w:rPr>
        <w:t>&lt;/Amend&gt;</w:t>
      </w: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22</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Čl. 1 – odst. 1 – bod 10</w:t>
      </w:r>
      <w:r w:rsidR="00087F1F">
        <w:t xml:space="preserve"> a </w:t>
      </w:r>
      <w:r w:rsidRPr="008128C4">
        <w:t>(nový)</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 xml:space="preserve">Směrnice 1999/31/ES </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Příloha III</w:t>
      </w:r>
      <w:r w:rsidR="00087F1F">
        <w:t xml:space="preserve"> a </w:t>
      </w:r>
      <w:r w:rsidRPr="008128C4">
        <w:t>(nová)</w:t>
      </w:r>
      <w:r w:rsidRPr="00087F1F">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10a)</w:t>
            </w:r>
            <w:r w:rsidRPr="008128C4">
              <w:tab/>
            </w:r>
            <w:r w:rsidRPr="008128C4">
              <w:rPr>
                <w:b/>
                <w:i/>
              </w:rPr>
              <w:t xml:space="preserve"> Vkládá se příloha IIIa, jejíž znění je uvedeno</w:t>
            </w:r>
            <w:r w:rsidR="00087F1F">
              <w:rPr>
                <w:b/>
                <w:i/>
              </w:rPr>
              <w:t xml:space="preserve"> v </w:t>
            </w:r>
            <w:r w:rsidRPr="008128C4">
              <w:rPr>
                <w:b/>
                <w:i/>
              </w:rPr>
              <w:t>příloze této směrnice.</w:t>
            </w:r>
          </w:p>
        </w:tc>
      </w:tr>
    </w:tbl>
    <w:p w:rsidR="00BA3BB6" w:rsidRPr="008128C4" w:rsidRDefault="00BA3BB6" w:rsidP="00F65E93">
      <w:r w:rsidRPr="00087F1F">
        <w:rPr>
          <w:rStyle w:val="HideTWBExt"/>
          <w:noProof w:val="0"/>
        </w:rPr>
        <w:t>&lt;/Amend&gt;</w:t>
      </w:r>
    </w:p>
    <w:p w:rsidR="00BA3BB6" w:rsidRPr="00087F1F" w:rsidRDefault="00BA3BB6" w:rsidP="00F65E93">
      <w:pPr>
        <w:rPr>
          <w:rStyle w:val="HideTWBExt"/>
          <w:noProof w:val="0"/>
        </w:rPr>
      </w:pPr>
    </w:p>
    <w:p w:rsidR="00BA3BB6" w:rsidRPr="008128C4" w:rsidRDefault="00BA3BB6" w:rsidP="00F65E93">
      <w:pPr>
        <w:pStyle w:val="AMNumberTabs"/>
        <w:keepNext/>
      </w:pPr>
      <w:r w:rsidRPr="00087F1F">
        <w:rPr>
          <w:rStyle w:val="HideTWBExt"/>
          <w:b w:val="0"/>
          <w:noProof w:val="0"/>
        </w:rPr>
        <w:t>&lt;Amend&gt;</w:t>
      </w:r>
      <w:r w:rsidRPr="008128C4">
        <w:t>Pozměňovací návrh</w:t>
      </w:r>
      <w:r w:rsidRPr="008128C4">
        <w:tab/>
      </w:r>
      <w:r w:rsidRPr="008128C4">
        <w:tab/>
      </w:r>
      <w:r w:rsidRPr="00087F1F">
        <w:rPr>
          <w:rStyle w:val="HideTWBExt"/>
          <w:b w:val="0"/>
          <w:noProof w:val="0"/>
        </w:rPr>
        <w:t>&lt;NumAm&gt;</w:t>
      </w:r>
      <w:r w:rsidRPr="008128C4">
        <w:t>23</w:t>
      </w:r>
      <w:r w:rsidRPr="00087F1F">
        <w:rPr>
          <w:rStyle w:val="HideTWBExt"/>
          <w:b w:val="0"/>
          <w:noProof w:val="0"/>
        </w:rPr>
        <w:t>&lt;/NumAm&gt;</w:t>
      </w:r>
    </w:p>
    <w:p w:rsidR="00BA3BB6" w:rsidRPr="008128C4" w:rsidRDefault="00BA3BB6" w:rsidP="00F65E93">
      <w:pPr>
        <w:pStyle w:val="NormalBold12b"/>
        <w:keepNext/>
      </w:pPr>
      <w:r w:rsidRPr="00087F1F">
        <w:rPr>
          <w:rStyle w:val="HideTWBExt"/>
          <w:b w:val="0"/>
          <w:noProof w:val="0"/>
        </w:rPr>
        <w:t>&lt;DocAmend&gt;</w:t>
      </w:r>
      <w:r w:rsidRPr="008128C4">
        <w:t>Návrh směrnice</w:t>
      </w:r>
      <w:r w:rsidRPr="00087F1F">
        <w:rPr>
          <w:rStyle w:val="HideTWBExt"/>
          <w:b w:val="0"/>
          <w:noProof w:val="0"/>
        </w:rPr>
        <w:t>&lt;/DocAmend&gt;</w:t>
      </w:r>
    </w:p>
    <w:p w:rsidR="00BA3BB6" w:rsidRPr="008128C4" w:rsidRDefault="00BA3BB6" w:rsidP="00F65E93">
      <w:pPr>
        <w:pStyle w:val="NormalBold"/>
      </w:pPr>
      <w:r w:rsidRPr="00087F1F">
        <w:rPr>
          <w:rStyle w:val="HideTWBExt"/>
          <w:b w:val="0"/>
          <w:noProof w:val="0"/>
        </w:rPr>
        <w:t>&lt;Article&gt;</w:t>
      </w:r>
      <w:r w:rsidRPr="008128C4">
        <w:t>Příloha (nová)</w:t>
      </w:r>
      <w:r w:rsidRPr="00087F1F">
        <w:rPr>
          <w:rStyle w:val="HideTWBExt"/>
          <w:b w:val="0"/>
          <w:noProof w:val="0"/>
        </w:rPr>
        <w:t>&lt;/Article&gt;</w:t>
      </w:r>
    </w:p>
    <w:p w:rsidR="00BA3BB6" w:rsidRPr="008128C4" w:rsidRDefault="00BA3BB6" w:rsidP="00F65E93">
      <w:pPr>
        <w:keepNext/>
      </w:pPr>
      <w:r w:rsidRPr="00087F1F">
        <w:rPr>
          <w:rStyle w:val="HideTWBExt"/>
          <w:noProof w:val="0"/>
        </w:rPr>
        <w:t>&lt;DocAmend2&gt;</w:t>
      </w:r>
      <w:r w:rsidRPr="008128C4">
        <w:t xml:space="preserve">Směrnice 1999/31/ES </w:t>
      </w:r>
      <w:r w:rsidRPr="00087F1F">
        <w:rPr>
          <w:rStyle w:val="HideTWBExt"/>
          <w:noProof w:val="0"/>
        </w:rPr>
        <w:t>&lt;/DocAmend2&gt;</w:t>
      </w:r>
    </w:p>
    <w:p w:rsidR="00BA3BB6" w:rsidRPr="008128C4" w:rsidRDefault="00BA3BB6" w:rsidP="00F65E93">
      <w:r w:rsidRPr="00087F1F">
        <w:rPr>
          <w:rStyle w:val="HideTWBExt"/>
          <w:noProof w:val="0"/>
        </w:rPr>
        <w:t>&lt;Article2&gt;</w:t>
      </w:r>
      <w:r w:rsidRPr="008128C4">
        <w:t>Příloha III</w:t>
      </w:r>
      <w:r w:rsidR="00087F1F">
        <w:t xml:space="preserve"> a </w:t>
      </w:r>
      <w:r w:rsidRPr="008128C4">
        <w:t>(nová)</w:t>
      </w:r>
      <w:r w:rsidRPr="00087F1F">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3BB6" w:rsidRPr="008128C4" w:rsidTr="00BE361D">
        <w:trPr>
          <w:jc w:val="center"/>
        </w:trPr>
        <w:tc>
          <w:tcPr>
            <w:tcW w:w="9752" w:type="dxa"/>
            <w:gridSpan w:val="2"/>
          </w:tcPr>
          <w:p w:rsidR="00BA3BB6" w:rsidRPr="008128C4" w:rsidRDefault="00BA3BB6" w:rsidP="00BE361D">
            <w:pPr>
              <w:keepNext/>
            </w:pPr>
          </w:p>
        </w:tc>
      </w:tr>
      <w:tr w:rsidR="00BA3BB6" w:rsidRPr="008128C4" w:rsidTr="00BE361D">
        <w:trPr>
          <w:jc w:val="center"/>
        </w:trPr>
        <w:tc>
          <w:tcPr>
            <w:tcW w:w="4876" w:type="dxa"/>
            <w:hideMark/>
          </w:tcPr>
          <w:p w:rsidR="00BA3BB6" w:rsidRPr="008128C4" w:rsidRDefault="00BA3BB6" w:rsidP="00BE361D">
            <w:pPr>
              <w:pStyle w:val="ColumnHeading"/>
              <w:keepNext/>
            </w:pPr>
            <w:r w:rsidRPr="008128C4">
              <w:t>Znění navržené Komisí</w:t>
            </w:r>
          </w:p>
        </w:tc>
        <w:tc>
          <w:tcPr>
            <w:tcW w:w="4876" w:type="dxa"/>
            <w:hideMark/>
          </w:tcPr>
          <w:p w:rsidR="00BA3BB6" w:rsidRPr="008128C4" w:rsidRDefault="00BA3BB6" w:rsidP="00BE361D">
            <w:pPr>
              <w:pStyle w:val="ColumnHeading"/>
              <w:keepNext/>
            </w:pPr>
            <w:r w:rsidRPr="008128C4">
              <w:t>Pozměňovací návrh</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jc w:val="center"/>
              <w:rPr>
                <w:szCs w:val="24"/>
              </w:rPr>
            </w:pPr>
            <w:r w:rsidRPr="008128C4">
              <w:rPr>
                <w:b/>
                <w:i/>
              </w:rPr>
              <w:t>PŘÍLOHA</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Del="005C3B28" w:rsidRDefault="00BA3BB6" w:rsidP="00BE361D">
            <w:pPr>
              <w:pStyle w:val="Normal6"/>
              <w:jc w:val="center"/>
              <w:rPr>
                <w:b/>
                <w:i/>
              </w:rPr>
            </w:pPr>
            <w:r w:rsidRPr="008128C4">
              <w:rPr>
                <w:b/>
                <w:i/>
              </w:rPr>
              <w:t>Doplňuje se nová příloha IIIa, která zní:</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„Příloha IIIa</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Nástroje na podporu uplatňování hierarchie způsobů nakládání</w:t>
            </w:r>
            <w:r w:rsidR="00087F1F">
              <w:rPr>
                <w:b/>
                <w:i/>
              </w:rPr>
              <w:t xml:space="preserve"> s </w:t>
            </w:r>
            <w:r w:rsidRPr="008128C4">
              <w:rPr>
                <w:b/>
                <w:i/>
              </w:rPr>
              <w:t>odpady</w:t>
            </w:r>
            <w:r w:rsidR="00087F1F">
              <w:rPr>
                <w:b/>
                <w:i/>
              </w:rPr>
              <w:t xml:space="preserve"> a </w:t>
            </w:r>
            <w:r w:rsidRPr="008128C4">
              <w:rPr>
                <w:b/>
                <w:i/>
              </w:rPr>
              <w:t>přechodu na oběhové hospodářství</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 Hospodářské nástroje:</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1.1.</w:t>
            </w:r>
            <w:r w:rsidRPr="008128C4">
              <w:tab/>
            </w:r>
            <w:r w:rsidRPr="008128C4">
              <w:rPr>
                <w:b/>
                <w:i/>
              </w:rPr>
              <w:t>postupné zvýšení daní nebo poplatků za skládkování</w:t>
            </w:r>
            <w:r w:rsidR="00087F1F">
              <w:rPr>
                <w:b/>
                <w:i/>
              </w:rPr>
              <w:t xml:space="preserve"> u </w:t>
            </w:r>
            <w:r w:rsidRPr="008128C4">
              <w:rPr>
                <w:b/>
                <w:i/>
              </w:rPr>
              <w:t>všech kategorií odpadu (komunálního, inertního</w:t>
            </w:r>
            <w:r w:rsidR="00087F1F">
              <w:rPr>
                <w:b/>
                <w:i/>
              </w:rPr>
              <w:t xml:space="preserve"> a </w:t>
            </w:r>
            <w:r w:rsidRPr="008128C4">
              <w:rPr>
                <w:b/>
                <w:i/>
              </w:rPr>
              <w:t>jiného);</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1.2.</w:t>
            </w:r>
            <w:r w:rsidRPr="008128C4">
              <w:tab/>
            </w:r>
            <w:r w:rsidRPr="008128C4">
              <w:rPr>
                <w:b/>
                <w:i/>
              </w:rPr>
              <w:t>zavedení nebo zvýšení daní či poplatků;</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1.3.</w:t>
            </w:r>
            <w:r w:rsidRPr="008128C4">
              <w:tab/>
            </w:r>
            <w:r w:rsidRPr="008128C4">
              <w:rPr>
                <w:b/>
                <w:i/>
              </w:rPr>
              <w:t>systémy přímé podpory cen na  podporu opětovného využití, opravy</w:t>
            </w:r>
            <w:r w:rsidR="00087F1F">
              <w:rPr>
                <w:b/>
                <w:i/>
              </w:rPr>
              <w:t xml:space="preserve"> a </w:t>
            </w:r>
            <w:r w:rsidRPr="008128C4">
              <w:rPr>
                <w:b/>
                <w:i/>
              </w:rPr>
              <w:t>recyklace;</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1.4.</w:t>
            </w:r>
            <w:r w:rsidRPr="008128C4">
              <w:tab/>
            </w:r>
            <w:r w:rsidRPr="008128C4">
              <w:rPr>
                <w:b/>
                <w:i/>
              </w:rPr>
              <w:t>internalizace pozitivních</w:t>
            </w:r>
            <w:r w:rsidR="00087F1F">
              <w:rPr>
                <w:b/>
                <w:i/>
              </w:rPr>
              <w:t xml:space="preserve"> a </w:t>
            </w:r>
            <w:r>
              <w:rPr>
                <w:b/>
                <w:i/>
              </w:rPr>
              <w:t>negativních externalit spojených</w:t>
            </w:r>
            <w:r w:rsidR="00087F1F">
              <w:rPr>
                <w:b/>
                <w:i/>
              </w:rPr>
              <w:t xml:space="preserve"> s </w:t>
            </w:r>
            <w:r w:rsidRPr="008128C4">
              <w:rPr>
                <w:b/>
                <w:i/>
              </w:rPr>
              <w:t>recyklací</w:t>
            </w:r>
            <w:r w:rsidR="00087F1F">
              <w:rPr>
                <w:b/>
                <w:i/>
              </w:rPr>
              <w:t xml:space="preserve"> a </w:t>
            </w:r>
            <w:r w:rsidRPr="008128C4">
              <w:rPr>
                <w:b/>
                <w:i/>
              </w:rPr>
              <w:t>primárními surovinami; </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1.5.</w:t>
            </w:r>
            <w:r w:rsidRPr="008128C4">
              <w:tab/>
            </w:r>
            <w:r w:rsidRPr="008128C4">
              <w:rPr>
                <w:b/>
                <w:i/>
              </w:rPr>
              <w:t>zavedení nízkého nebo nulového DPH na opravy, materiály na opravy</w:t>
            </w:r>
            <w:r w:rsidR="00087F1F">
              <w:rPr>
                <w:b/>
                <w:i/>
              </w:rPr>
              <w:t xml:space="preserve"> a </w:t>
            </w:r>
            <w:r w:rsidRPr="008128C4">
              <w:rPr>
                <w:b/>
                <w:i/>
              </w:rPr>
              <w:t>prodej použitých produktů;</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1.6.</w:t>
            </w:r>
            <w:r w:rsidRPr="008128C4">
              <w:tab/>
            </w:r>
            <w:r w:rsidRPr="008128C4">
              <w:rPr>
                <w:b/>
                <w:i/>
              </w:rPr>
              <w:t>postupné rozšíření režimů platby podle množství odpadu na celé území členských států coby pobídek pro původce komunálního odpadu ke snižování množství odpadu, jeho opětovnému použití</w:t>
            </w:r>
            <w:r w:rsidR="00087F1F">
              <w:rPr>
                <w:b/>
                <w:i/>
              </w:rPr>
              <w:t xml:space="preserve"> a </w:t>
            </w:r>
            <w:r w:rsidRPr="008128C4">
              <w:rPr>
                <w:b/>
                <w:i/>
              </w:rPr>
              <w:t>recyklaci;</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1.7.</w:t>
            </w:r>
            <w:r w:rsidRPr="008128C4">
              <w:tab/>
            </w:r>
            <w:r w:rsidRPr="008128C4">
              <w:rPr>
                <w:b/>
                <w:i/>
              </w:rPr>
              <w:t>ekologické poplatky nebo předem hrazené poplatky za likvidaci odpadu, které se použijí na výrobky,</w:t>
            </w:r>
            <w:r w:rsidR="00087F1F">
              <w:rPr>
                <w:b/>
                <w:i/>
              </w:rPr>
              <w:t xml:space="preserve"> u </w:t>
            </w:r>
            <w:r w:rsidRPr="008128C4">
              <w:rPr>
                <w:b/>
                <w:i/>
              </w:rPr>
              <w:t>nichž nejsou zavedeny programy rozšířené odpovědnosti výrobců;</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1.8.</w:t>
            </w:r>
            <w:r w:rsidRPr="008128C4">
              <w:tab/>
            </w:r>
            <w:r w:rsidRPr="008128C4">
              <w:rPr>
                <w:b/>
                <w:i/>
              </w:rPr>
              <w:t>opatření na zlepšení nákladové efektivnosti stávajících</w:t>
            </w:r>
            <w:r w:rsidR="00087F1F">
              <w:rPr>
                <w:b/>
                <w:i/>
              </w:rPr>
              <w:t xml:space="preserve"> a </w:t>
            </w:r>
            <w:r w:rsidRPr="008128C4">
              <w:rPr>
                <w:b/>
                <w:i/>
              </w:rPr>
              <w:t>budoucích systémů odpovědnosti výrobců;</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1.9.</w:t>
            </w:r>
            <w:r w:rsidRPr="008128C4">
              <w:tab/>
            </w:r>
            <w:r w:rsidRPr="008128C4">
              <w:rPr>
                <w:b/>
                <w:i/>
              </w:rPr>
              <w:t>investiční podpora projektům podporujícím uplatňování hierarchie způsobů nakládání</w:t>
            </w:r>
            <w:r w:rsidR="00087F1F">
              <w:rPr>
                <w:b/>
                <w:i/>
              </w:rPr>
              <w:t xml:space="preserve"> s </w:t>
            </w:r>
            <w:r w:rsidRPr="008128C4">
              <w:rPr>
                <w:b/>
                <w:i/>
              </w:rPr>
              <w:t>odpady;</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1.10</w:t>
            </w:r>
            <w:r>
              <w:rPr>
                <w:b/>
                <w:i/>
              </w:rPr>
              <w:t>.</w:t>
            </w:r>
            <w:r w:rsidRPr="008128C4">
              <w:tab/>
            </w:r>
            <w:r w:rsidRPr="008128C4">
              <w:rPr>
                <w:b/>
                <w:i/>
              </w:rPr>
              <w:t>rozšíření působnosti systémů odpovědnosti výrobce na nové toky odpadů;</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1.11.</w:t>
            </w:r>
            <w:r w:rsidRPr="008128C4">
              <w:tab/>
            </w:r>
            <w:r w:rsidRPr="008128C4">
              <w:rPr>
                <w:b/>
                <w:i/>
              </w:rPr>
              <w:t>systémy vratných záloh</w:t>
            </w:r>
            <w:r w:rsidR="00087F1F">
              <w:rPr>
                <w:b/>
                <w:i/>
              </w:rPr>
              <w:t xml:space="preserve"> a </w:t>
            </w:r>
            <w:r w:rsidRPr="008128C4">
              <w:rPr>
                <w:b/>
                <w:i/>
              </w:rPr>
              <w:t>jiné systémy podněcující subjekty, které produkují komunální odpad,</w:t>
            </w:r>
            <w:r w:rsidR="00087F1F">
              <w:rPr>
                <w:b/>
                <w:i/>
              </w:rPr>
              <w:t xml:space="preserve"> a </w:t>
            </w:r>
            <w:r w:rsidRPr="008128C4">
              <w:rPr>
                <w:b/>
                <w:i/>
              </w:rPr>
              <w:t>hospodářské subjekty ke snižování, opětovnému používání</w:t>
            </w:r>
            <w:r w:rsidR="00087F1F">
              <w:rPr>
                <w:b/>
                <w:i/>
              </w:rPr>
              <w:t xml:space="preserve"> a </w:t>
            </w:r>
            <w:r w:rsidRPr="008128C4">
              <w:rPr>
                <w:b/>
                <w:i/>
              </w:rPr>
              <w:t>recyklaci jejich odpadu;</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1.12.</w:t>
            </w:r>
            <w:r w:rsidRPr="008128C4">
              <w:tab/>
            </w:r>
            <w:r w:rsidRPr="008128C4">
              <w:rPr>
                <w:b/>
                <w:i/>
              </w:rPr>
              <w:t>ekonomické pobídky pro místní orgány, aby podporovaly prevenci, rozvoj</w:t>
            </w:r>
            <w:r w:rsidR="00087F1F">
              <w:rPr>
                <w:b/>
                <w:i/>
              </w:rPr>
              <w:t xml:space="preserve"> a </w:t>
            </w:r>
            <w:r w:rsidRPr="008128C4">
              <w:rPr>
                <w:b/>
                <w:i/>
              </w:rPr>
              <w:t>rozšiřování systémů odděleného sběru odpadu;</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1.13.</w:t>
            </w:r>
            <w:r w:rsidRPr="008128C4">
              <w:tab/>
            </w:r>
            <w:r w:rsidRPr="008128C4">
              <w:rPr>
                <w:b/>
                <w:i/>
              </w:rPr>
              <w:t>opatření na podporu rozvoje odvětví opětovného použití;</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1.14.</w:t>
            </w:r>
            <w:r w:rsidRPr="008128C4">
              <w:tab/>
            </w:r>
            <w:r w:rsidRPr="008128C4">
              <w:rPr>
                <w:b/>
                <w:i/>
              </w:rPr>
              <w:t>kritéria zelených veřejných zakázek na podporu hierarchie způsobů nakládání</w:t>
            </w:r>
            <w:r w:rsidR="00087F1F">
              <w:rPr>
                <w:b/>
                <w:i/>
              </w:rPr>
              <w:t xml:space="preserve"> s </w:t>
            </w:r>
            <w:r w:rsidRPr="008128C4">
              <w:rPr>
                <w:b/>
                <w:i/>
              </w:rPr>
              <w:t>odpady;</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1.15.</w:t>
            </w:r>
            <w:r w:rsidRPr="008128C4">
              <w:tab/>
            </w:r>
            <w:r w:rsidRPr="008128C4">
              <w:rPr>
                <w:b/>
                <w:i/>
              </w:rPr>
              <w:t>opatření postupně utlumující škodlivé dotace, které nejsou</w:t>
            </w:r>
            <w:r w:rsidR="00087F1F">
              <w:rPr>
                <w:b/>
                <w:i/>
              </w:rPr>
              <w:t xml:space="preserve"> v </w:t>
            </w:r>
            <w:r w:rsidRPr="008128C4">
              <w:rPr>
                <w:b/>
                <w:i/>
              </w:rPr>
              <w:t>souladu</w:t>
            </w:r>
            <w:r w:rsidR="00087F1F">
              <w:rPr>
                <w:b/>
                <w:i/>
              </w:rPr>
              <w:t xml:space="preserve"> s </w:t>
            </w:r>
            <w:r w:rsidRPr="008128C4">
              <w:rPr>
                <w:b/>
                <w:i/>
              </w:rPr>
              <w:t>hierarchií nakládání</w:t>
            </w:r>
            <w:r w:rsidR="00087F1F">
              <w:rPr>
                <w:b/>
                <w:i/>
              </w:rPr>
              <w:t xml:space="preserve"> s </w:t>
            </w:r>
            <w:r w:rsidRPr="008128C4">
              <w:rPr>
                <w:b/>
                <w:i/>
              </w:rPr>
              <w:t>odpady;</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1.16.</w:t>
            </w:r>
            <w:r w:rsidRPr="008128C4">
              <w:tab/>
            </w:r>
            <w:r w:rsidRPr="008128C4">
              <w:rPr>
                <w:b/>
                <w:i/>
              </w:rPr>
              <w:t>pobídky podporující návrh</w:t>
            </w:r>
            <w:r w:rsidR="00087F1F">
              <w:rPr>
                <w:b/>
                <w:i/>
              </w:rPr>
              <w:t xml:space="preserve"> a </w:t>
            </w:r>
            <w:r w:rsidRPr="008128C4">
              <w:rPr>
                <w:b/>
                <w:i/>
              </w:rPr>
              <w:t>uvádění na trh výrobků, které předcházejí vzniku odpadů, například opravitelného zboží.</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w:t>
            </w:r>
            <w:r w:rsidRPr="008128C4">
              <w:tab/>
            </w:r>
            <w:r w:rsidRPr="008128C4">
              <w:rPr>
                <w:b/>
                <w:i/>
              </w:rPr>
              <w:t>Další opatření:</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2.1.</w:t>
            </w:r>
            <w:r w:rsidRPr="008128C4">
              <w:tab/>
            </w:r>
            <w:r w:rsidRPr="008128C4">
              <w:rPr>
                <w:b/>
                <w:i/>
              </w:rPr>
              <w:t>zvláštní zákaz spalování recyklovatelného odpadu;</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2.2.</w:t>
            </w:r>
            <w:r w:rsidRPr="008128C4">
              <w:tab/>
            </w:r>
            <w:r w:rsidRPr="008128C4">
              <w:rPr>
                <w:b/>
                <w:i/>
              </w:rPr>
              <w:t>omezení uvádění na trh pro výrobky</w:t>
            </w:r>
            <w:r w:rsidR="00087F1F">
              <w:rPr>
                <w:b/>
                <w:i/>
              </w:rPr>
              <w:t xml:space="preserve"> a </w:t>
            </w:r>
            <w:r w:rsidRPr="008128C4">
              <w:rPr>
                <w:b/>
                <w:i/>
              </w:rPr>
              <w:t>obaly na jedno použití</w:t>
            </w:r>
            <w:r w:rsidR="00087F1F">
              <w:rPr>
                <w:b/>
                <w:i/>
              </w:rPr>
              <w:t xml:space="preserve"> a </w:t>
            </w:r>
            <w:r w:rsidRPr="008128C4">
              <w:rPr>
                <w:b/>
                <w:i/>
              </w:rPr>
              <w:t>nerecyklovatelné výrobky</w:t>
            </w:r>
            <w:r w:rsidR="00087F1F">
              <w:rPr>
                <w:b/>
                <w:i/>
              </w:rPr>
              <w:t xml:space="preserve"> a </w:t>
            </w:r>
            <w:r w:rsidRPr="008128C4">
              <w:rPr>
                <w:b/>
                <w:i/>
              </w:rPr>
              <w:t>obaly;</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2.3.</w:t>
            </w:r>
            <w:r w:rsidRPr="008128C4">
              <w:tab/>
            </w:r>
            <w:r w:rsidRPr="008128C4">
              <w:rPr>
                <w:b/>
                <w:i/>
              </w:rPr>
              <w:t>technická</w:t>
            </w:r>
            <w:r w:rsidR="00087F1F">
              <w:rPr>
                <w:b/>
                <w:i/>
              </w:rPr>
              <w:t xml:space="preserve"> a </w:t>
            </w:r>
            <w:r w:rsidRPr="008128C4">
              <w:rPr>
                <w:b/>
                <w:i/>
              </w:rPr>
              <w:t>fiskální opatření na podporu rozvoje trhů pro opětovné využití výrobků</w:t>
            </w:r>
            <w:r w:rsidR="00087F1F">
              <w:rPr>
                <w:b/>
                <w:i/>
              </w:rPr>
              <w:t xml:space="preserve"> a </w:t>
            </w:r>
            <w:r w:rsidRPr="008128C4">
              <w:rPr>
                <w:b/>
                <w:i/>
              </w:rPr>
              <w:t>recyklovaných (včetně kompostovaných) materiálů</w:t>
            </w:r>
            <w:r w:rsidR="00087F1F">
              <w:rPr>
                <w:b/>
                <w:i/>
              </w:rPr>
              <w:t xml:space="preserve"> a </w:t>
            </w:r>
            <w:r w:rsidRPr="008128C4">
              <w:rPr>
                <w:b/>
                <w:i/>
              </w:rPr>
              <w:t>také na zlepšení kvality recyklovaných materiálů;</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2.4.</w:t>
            </w:r>
            <w:r w:rsidRPr="008128C4">
              <w:tab/>
            </w:r>
            <w:r w:rsidRPr="008128C4">
              <w:rPr>
                <w:b/>
                <w:i/>
              </w:rPr>
              <w:t>opatření, včetně vrácení daně nebo osvobození od daně;</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2.5.</w:t>
            </w:r>
            <w:r w:rsidRPr="008128C4">
              <w:tab/>
            </w:r>
            <w:r w:rsidRPr="008128C4">
              <w:rPr>
                <w:b/>
                <w:i/>
              </w:rPr>
              <w:t>opatření na zvýšení povědomí veřejnosti</w:t>
            </w:r>
            <w:r w:rsidR="00087F1F">
              <w:rPr>
                <w:b/>
                <w:i/>
              </w:rPr>
              <w:t xml:space="preserve"> o </w:t>
            </w:r>
            <w:r w:rsidRPr="008128C4">
              <w:rPr>
                <w:b/>
                <w:i/>
              </w:rPr>
              <w:t>řádném nakládání</w:t>
            </w:r>
            <w:r w:rsidR="00087F1F">
              <w:rPr>
                <w:b/>
                <w:i/>
              </w:rPr>
              <w:t xml:space="preserve"> s </w:t>
            </w:r>
            <w:r w:rsidRPr="008128C4">
              <w:rPr>
                <w:b/>
                <w:i/>
              </w:rPr>
              <w:t>odpady</w:t>
            </w:r>
            <w:r w:rsidR="00087F1F">
              <w:rPr>
                <w:b/>
                <w:i/>
              </w:rPr>
              <w:t xml:space="preserve"> a </w:t>
            </w:r>
            <w:r w:rsidRPr="008128C4">
              <w:rPr>
                <w:b/>
                <w:i/>
              </w:rPr>
              <w:t>snižování množství odpadů, mj. příležitostné kampaně usilující</w:t>
            </w:r>
            <w:r w:rsidR="00087F1F">
              <w:rPr>
                <w:b/>
                <w:i/>
              </w:rPr>
              <w:t xml:space="preserve"> o </w:t>
            </w:r>
            <w:r w:rsidRPr="008128C4">
              <w:rPr>
                <w:b/>
                <w:i/>
              </w:rPr>
              <w:t>snížení množství odpadů</w:t>
            </w:r>
            <w:r w:rsidR="00087F1F">
              <w:rPr>
                <w:b/>
                <w:i/>
              </w:rPr>
              <w:t xml:space="preserve"> u </w:t>
            </w:r>
            <w:r w:rsidRPr="008128C4">
              <w:rPr>
                <w:b/>
                <w:i/>
              </w:rPr>
              <w:t>zdroje</w:t>
            </w:r>
            <w:r w:rsidR="00087F1F">
              <w:rPr>
                <w:b/>
                <w:i/>
              </w:rPr>
              <w:t xml:space="preserve"> a </w:t>
            </w:r>
            <w:r w:rsidRPr="008128C4">
              <w:rPr>
                <w:b/>
                <w:i/>
              </w:rPr>
              <w:t>dosažení vysoké úrovně účasti na systémech odděleného sběru odpadu;</w:t>
            </w:r>
          </w:p>
        </w:tc>
      </w:tr>
      <w:tr w:rsidR="00BA3BB6" w:rsidRPr="008128C4" w:rsidTr="00BE361D">
        <w:trPr>
          <w:jc w:val="center"/>
        </w:trPr>
        <w:tc>
          <w:tcPr>
            <w:tcW w:w="4876" w:type="dxa"/>
          </w:tcPr>
          <w:p w:rsidR="00BA3BB6" w:rsidRPr="008128C4" w:rsidRDefault="00BA3BB6" w:rsidP="00BE361D">
            <w:pPr>
              <w:pStyle w:val="Normal6"/>
            </w:pPr>
          </w:p>
        </w:tc>
        <w:tc>
          <w:tcPr>
            <w:tcW w:w="4876" w:type="dxa"/>
            <w:hideMark/>
          </w:tcPr>
          <w:p w:rsidR="00BA3BB6" w:rsidRPr="008128C4" w:rsidRDefault="00BA3BB6" w:rsidP="00BE361D">
            <w:pPr>
              <w:pStyle w:val="Normal6"/>
              <w:rPr>
                <w:szCs w:val="24"/>
              </w:rPr>
            </w:pPr>
            <w:r w:rsidRPr="008128C4">
              <w:rPr>
                <w:b/>
                <w:i/>
              </w:rPr>
              <w:t>2.6.</w:t>
            </w:r>
            <w:r w:rsidRPr="008128C4">
              <w:tab/>
            </w:r>
            <w:r w:rsidRPr="008128C4">
              <w:rPr>
                <w:b/>
                <w:i/>
              </w:rPr>
              <w:t>opatření</w:t>
            </w:r>
            <w:r w:rsidR="00087F1F">
              <w:rPr>
                <w:b/>
                <w:i/>
              </w:rPr>
              <w:t xml:space="preserve"> k </w:t>
            </w:r>
            <w:r w:rsidRPr="008128C4">
              <w:rPr>
                <w:b/>
                <w:i/>
              </w:rPr>
              <w:t>zajištění náležité koordinace, mimo jiné</w:t>
            </w:r>
            <w:r w:rsidR="00087F1F">
              <w:rPr>
                <w:b/>
                <w:i/>
              </w:rPr>
              <w:t xml:space="preserve"> i </w:t>
            </w:r>
            <w:r w:rsidRPr="008128C4">
              <w:rPr>
                <w:b/>
                <w:i/>
              </w:rPr>
              <w:t>digitálními prostředky, mezi všemi příslušnými orgány veřejné správy, které působí</w:t>
            </w:r>
            <w:r w:rsidR="00087F1F">
              <w:rPr>
                <w:b/>
                <w:i/>
              </w:rPr>
              <w:t xml:space="preserve"> v </w:t>
            </w:r>
            <w:r w:rsidRPr="008128C4">
              <w:rPr>
                <w:b/>
                <w:i/>
              </w:rPr>
              <w:t>oblasti nakládání</w:t>
            </w:r>
            <w:r w:rsidR="00087F1F">
              <w:rPr>
                <w:b/>
                <w:i/>
              </w:rPr>
              <w:t xml:space="preserve"> s </w:t>
            </w:r>
            <w:r w:rsidRPr="008128C4">
              <w:rPr>
                <w:b/>
                <w:i/>
              </w:rPr>
              <w:t>odpady, jakož</w:t>
            </w:r>
            <w:r w:rsidR="00087F1F">
              <w:rPr>
                <w:b/>
                <w:i/>
              </w:rPr>
              <w:t xml:space="preserve"> i </w:t>
            </w:r>
            <w:r w:rsidRPr="008128C4">
              <w:rPr>
                <w:b/>
                <w:i/>
              </w:rPr>
              <w:t>zapojení dalších klíčových zúčastněných stran;</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2.7.</w:t>
            </w:r>
            <w:r w:rsidRPr="008128C4">
              <w:tab/>
            </w:r>
            <w:r w:rsidRPr="008128C4">
              <w:rPr>
                <w:b/>
                <w:i/>
              </w:rPr>
              <w:t>využívání evropských strukturálních</w:t>
            </w:r>
            <w:r w:rsidR="00087F1F">
              <w:rPr>
                <w:b/>
                <w:i/>
              </w:rPr>
              <w:t xml:space="preserve"> a </w:t>
            </w:r>
            <w:r w:rsidRPr="008128C4">
              <w:rPr>
                <w:b/>
                <w:i/>
              </w:rPr>
              <w:t>investičních fondů</w:t>
            </w:r>
            <w:r w:rsidR="00087F1F">
              <w:rPr>
                <w:b/>
                <w:i/>
              </w:rPr>
              <w:t xml:space="preserve"> k </w:t>
            </w:r>
            <w:r w:rsidRPr="008128C4">
              <w:rPr>
                <w:b/>
                <w:i/>
              </w:rPr>
              <w:t>financování rozvoje infrastruktury nakládání</w:t>
            </w:r>
            <w:r w:rsidR="00087F1F">
              <w:rPr>
                <w:b/>
                <w:i/>
              </w:rPr>
              <w:t xml:space="preserve"> s </w:t>
            </w:r>
            <w:r w:rsidRPr="008128C4">
              <w:rPr>
                <w:b/>
                <w:i/>
              </w:rPr>
              <w:t>odpady potřebné</w:t>
            </w:r>
            <w:r w:rsidR="00087F1F">
              <w:rPr>
                <w:b/>
                <w:i/>
              </w:rPr>
              <w:t xml:space="preserve"> k </w:t>
            </w:r>
            <w:r w:rsidRPr="008128C4">
              <w:rPr>
                <w:b/>
                <w:i/>
              </w:rPr>
              <w:t>plnění příslušných cílů;</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2.8.</w:t>
            </w:r>
            <w:r w:rsidRPr="008128C4">
              <w:tab/>
            </w:r>
            <w:r w:rsidRPr="008128C4">
              <w:rPr>
                <w:b/>
                <w:i/>
              </w:rPr>
              <w:t>využívání evropských strukturálních</w:t>
            </w:r>
            <w:r w:rsidR="00087F1F">
              <w:rPr>
                <w:b/>
                <w:i/>
              </w:rPr>
              <w:t xml:space="preserve"> a </w:t>
            </w:r>
            <w:r w:rsidRPr="008128C4">
              <w:rPr>
                <w:b/>
                <w:i/>
              </w:rPr>
              <w:t>investičních fondů pro financování prevence vzniku odpadů, přípravy</w:t>
            </w:r>
            <w:r w:rsidR="00087F1F">
              <w:rPr>
                <w:b/>
                <w:i/>
              </w:rPr>
              <w:t xml:space="preserve"> k </w:t>
            </w:r>
            <w:r w:rsidRPr="008128C4">
              <w:rPr>
                <w:b/>
                <w:i/>
              </w:rPr>
              <w:t>opětovnému použití</w:t>
            </w:r>
            <w:r w:rsidR="00087F1F">
              <w:rPr>
                <w:b/>
                <w:i/>
              </w:rPr>
              <w:t xml:space="preserve"> a </w:t>
            </w:r>
            <w:r w:rsidRPr="008128C4">
              <w:rPr>
                <w:b/>
                <w:i/>
              </w:rPr>
              <w:t>recyklace,</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2.9.</w:t>
            </w:r>
            <w:r w:rsidRPr="008128C4">
              <w:tab/>
            </w:r>
            <w:r w:rsidRPr="008128C4">
              <w:rPr>
                <w:b/>
                <w:i/>
              </w:rPr>
              <w:t>vytvoření komunikačních platforem</w:t>
            </w:r>
            <w:r w:rsidR="00087F1F">
              <w:rPr>
                <w:b/>
                <w:i/>
              </w:rPr>
              <w:t xml:space="preserve"> k </w:t>
            </w:r>
            <w:r w:rsidRPr="008128C4">
              <w:rPr>
                <w:b/>
                <w:i/>
              </w:rPr>
              <w:t>výměně osvědčených postupů mezi průmyslovými odvětvími, sociálními partnery, místními orgány</w:t>
            </w:r>
            <w:r w:rsidR="00087F1F">
              <w:rPr>
                <w:b/>
                <w:i/>
              </w:rPr>
              <w:t xml:space="preserve"> i </w:t>
            </w:r>
            <w:r w:rsidRPr="008128C4">
              <w:rPr>
                <w:b/>
                <w:i/>
              </w:rPr>
              <w:t>členskými státy;</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2.10.</w:t>
            </w:r>
            <w:r w:rsidRPr="008128C4">
              <w:tab/>
            </w:r>
            <w:r w:rsidRPr="008128C4">
              <w:rPr>
                <w:b/>
                <w:i/>
              </w:rPr>
              <w:t>zavedení minimálního obsahu recyklovaných materiálů</w:t>
            </w:r>
            <w:r w:rsidR="00087F1F">
              <w:rPr>
                <w:b/>
                <w:i/>
              </w:rPr>
              <w:t xml:space="preserve"> v </w:t>
            </w:r>
            <w:r w:rsidRPr="008128C4">
              <w:rPr>
                <w:b/>
                <w:i/>
              </w:rPr>
              <w:t>produktech;</w:t>
            </w:r>
          </w:p>
        </w:tc>
      </w:tr>
      <w:tr w:rsidR="00BA3BB6" w:rsidRPr="008128C4" w:rsidTr="00BE361D">
        <w:trPr>
          <w:jc w:val="center"/>
        </w:trPr>
        <w:tc>
          <w:tcPr>
            <w:tcW w:w="4876" w:type="dxa"/>
          </w:tcPr>
          <w:p w:rsidR="00BA3BB6" w:rsidRPr="008128C4" w:rsidRDefault="00BA3BB6" w:rsidP="00BE361D">
            <w:pPr>
              <w:pStyle w:val="Normal6"/>
            </w:pPr>
          </w:p>
        </w:tc>
        <w:tc>
          <w:tcPr>
            <w:tcW w:w="4876" w:type="dxa"/>
          </w:tcPr>
          <w:p w:rsidR="00BA3BB6" w:rsidRPr="008128C4" w:rsidRDefault="00BA3BB6" w:rsidP="00BE361D">
            <w:pPr>
              <w:pStyle w:val="Normal6"/>
              <w:rPr>
                <w:b/>
                <w:i/>
              </w:rPr>
            </w:pPr>
            <w:r w:rsidRPr="008128C4">
              <w:rPr>
                <w:b/>
                <w:i/>
              </w:rPr>
              <w:t>2.11.</w:t>
            </w:r>
            <w:r w:rsidRPr="008128C4">
              <w:tab/>
            </w:r>
            <w:r w:rsidRPr="008128C4">
              <w:rPr>
                <w:b/>
                <w:i/>
              </w:rPr>
              <w:t>jakákoli relevantní alternativní nebo doplňující opatření sloužící</w:t>
            </w:r>
            <w:r w:rsidR="00087F1F">
              <w:rPr>
                <w:b/>
                <w:i/>
              </w:rPr>
              <w:t xml:space="preserve"> k </w:t>
            </w:r>
            <w:r w:rsidRPr="008128C4">
              <w:rPr>
                <w:b/>
                <w:i/>
              </w:rPr>
              <w:t>dosažení téhož účelu jako některého</w:t>
            </w:r>
            <w:r w:rsidR="00087F1F">
              <w:rPr>
                <w:b/>
                <w:i/>
              </w:rPr>
              <w:t xml:space="preserve"> z </w:t>
            </w:r>
            <w:r w:rsidRPr="008128C4">
              <w:rPr>
                <w:b/>
                <w:i/>
              </w:rPr>
              <w:t>těch, které jsou uvedeny</w:t>
            </w:r>
            <w:r w:rsidR="00087F1F">
              <w:rPr>
                <w:b/>
                <w:i/>
              </w:rPr>
              <w:t xml:space="preserve"> v </w:t>
            </w:r>
            <w:r w:rsidRPr="008128C4">
              <w:rPr>
                <w:b/>
                <w:i/>
              </w:rPr>
              <w:t>bodech 2.1 až 2.10.“.</w:t>
            </w:r>
          </w:p>
        </w:tc>
      </w:tr>
    </w:tbl>
    <w:p w:rsidR="00BA3BB6" w:rsidRPr="008128C4" w:rsidRDefault="00BA3BB6" w:rsidP="00F65E93">
      <w:r w:rsidRPr="00087F1F">
        <w:rPr>
          <w:rStyle w:val="HideTWBExt"/>
          <w:noProof w:val="0"/>
        </w:rPr>
        <w:t>&lt;/Amend&gt;&lt;/RepeatBlock-Amend&gt;</w:t>
      </w:r>
    </w:p>
    <w:p w:rsidR="00BA3BB6" w:rsidRPr="008128C4" w:rsidRDefault="00BA3BB6" w:rsidP="00F65E93"/>
    <w:p w:rsidR="00BA3BB6" w:rsidRPr="008128C4" w:rsidRDefault="00BA3BB6" w:rsidP="00A06BDD"/>
    <w:bookmarkEnd w:id="13"/>
    <w:p w:rsidR="00BA3BB6" w:rsidRPr="00BE6C0F" w:rsidRDefault="00BA3BB6" w:rsidP="00A06BDD">
      <w:pPr>
        <w:pStyle w:val="PageHeadingNotTOC"/>
        <w:rPr>
          <w:lang w:val="cs-CZ"/>
        </w:rPr>
      </w:pPr>
      <w:r w:rsidRPr="00BE6C0F">
        <w:rPr>
          <w:lang w:val="cs-CZ"/>
        </w:rPr>
        <w:br w:type="page"/>
        <w:t>POSTUP VE VÝBORU POŽÁDANÉM</w:t>
      </w:r>
      <w:r w:rsidR="00087F1F">
        <w:rPr>
          <w:lang w:val="cs-CZ"/>
        </w:rPr>
        <w:t xml:space="preserve"> O </w:t>
      </w:r>
      <w:r w:rsidRPr="00BE6C0F">
        <w:rPr>
          <w:lang w:val="cs-CZ"/>
        </w:rPr>
        <w:t>STANOVISKO</w:t>
      </w:r>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Směrnice, kterou se mění směrnice 1999/31/ES</w:t>
            </w:r>
            <w:r w:rsidR="00087F1F">
              <w:rPr>
                <w:color w:val="000000"/>
                <w:sz w:val="20"/>
              </w:rPr>
              <w:t xml:space="preserve"> o </w:t>
            </w:r>
            <w:r w:rsidRPr="008128C4">
              <w:rPr>
                <w:color w:val="000000"/>
                <w:sz w:val="20"/>
              </w:rPr>
              <w:t>skládkách odpadů</w:t>
            </w:r>
          </w:p>
        </w:tc>
      </w:tr>
      <w:tr w:rsidR="00BA3BB6" w:rsidRPr="008128C4">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COM(2015)0594 – C8-0384/2015 – 2015/0274(COD)</w:t>
            </w:r>
          </w:p>
        </w:tc>
      </w:tr>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Věcně příslušný výbor</w:t>
            </w:r>
          </w:p>
          <w:p w:rsidR="00BA3BB6" w:rsidRPr="008128C4" w:rsidRDefault="00BA3BB6">
            <w:pPr>
              <w:autoSpaceDE w:val="0"/>
              <w:autoSpaceDN w:val="0"/>
              <w:adjustRightInd w:val="0"/>
              <w:rPr>
                <w:color w:val="000000"/>
                <w:sz w:val="20"/>
              </w:rPr>
            </w:pPr>
            <w:r w:rsidRPr="008128C4">
              <w:rPr>
                <w:color w:val="000000"/>
                <w:sz w:val="20"/>
              </w:rPr>
              <w:t>       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ENVI</w:t>
            </w:r>
          </w:p>
          <w:p w:rsidR="00BA3BB6" w:rsidRPr="008128C4" w:rsidRDefault="00BA3BB6">
            <w:pPr>
              <w:autoSpaceDE w:val="0"/>
              <w:autoSpaceDN w:val="0"/>
              <w:adjustRightInd w:val="0"/>
              <w:rPr>
                <w:color w:val="000000"/>
                <w:sz w:val="20"/>
              </w:rPr>
            </w:pPr>
            <w:r w:rsidRPr="008128C4">
              <w:rPr>
                <w:color w:val="000000"/>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r>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Výbor, který vypracoval stanovisko</w:t>
            </w:r>
          </w:p>
          <w:p w:rsidR="00BA3BB6" w:rsidRPr="008128C4" w:rsidRDefault="00BA3BB6">
            <w:pPr>
              <w:autoSpaceDE w:val="0"/>
              <w:autoSpaceDN w:val="0"/>
              <w:adjustRightInd w:val="0"/>
              <w:rPr>
                <w:color w:val="000000"/>
                <w:sz w:val="20"/>
              </w:rPr>
            </w:pPr>
            <w:r w:rsidRPr="008128C4">
              <w:rPr>
                <w:color w:val="000000"/>
                <w:sz w:val="20"/>
              </w:rPr>
              <w:t>       Datum oznámení na zasedání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ITRE</w:t>
            </w:r>
          </w:p>
          <w:p w:rsidR="00BA3BB6" w:rsidRPr="008128C4" w:rsidRDefault="00BA3BB6">
            <w:pPr>
              <w:autoSpaceDE w:val="0"/>
              <w:autoSpaceDN w:val="0"/>
              <w:adjustRightInd w:val="0"/>
              <w:rPr>
                <w:color w:val="000000"/>
                <w:sz w:val="20"/>
              </w:rPr>
            </w:pPr>
            <w:r w:rsidRPr="008128C4">
              <w:rPr>
                <w:color w:val="000000"/>
                <w:sz w:val="20"/>
              </w:rPr>
              <w:t>14.12.2015</w:t>
            </w:r>
          </w:p>
        </w:tc>
      </w:tr>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Navrhovatel(ka)</w:t>
            </w:r>
          </w:p>
          <w:p w:rsidR="00BA3BB6" w:rsidRPr="008128C4" w:rsidRDefault="00BA3BB6">
            <w:pPr>
              <w:autoSpaceDE w:val="0"/>
              <w:autoSpaceDN w:val="0"/>
              <w:adjustRightInd w:val="0"/>
              <w:rPr>
                <w:color w:val="000000"/>
                <w:sz w:val="20"/>
              </w:rPr>
            </w:pPr>
            <w:r w:rsidRPr="008128C4">
              <w:rPr>
                <w:color w:val="000000"/>
                <w:sz w:val="20"/>
              </w:rPr>
              <w:t>       Datum jmenování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Pavel Telička</w:t>
            </w:r>
          </w:p>
          <w:p w:rsidR="00BA3BB6" w:rsidRPr="008128C4" w:rsidRDefault="00BA3BB6">
            <w:pPr>
              <w:autoSpaceDE w:val="0"/>
              <w:autoSpaceDN w:val="0"/>
              <w:adjustRightInd w:val="0"/>
              <w:rPr>
                <w:color w:val="000000"/>
                <w:sz w:val="20"/>
              </w:rPr>
            </w:pPr>
            <w:r w:rsidRPr="008128C4">
              <w:rPr>
                <w:color w:val="000000"/>
                <w:sz w:val="20"/>
              </w:rPr>
              <w:t>28.1.2016</w:t>
            </w:r>
          </w:p>
        </w:tc>
      </w:tr>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14.6.2016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r>
      <w:tr w:rsidR="00BA3BB6" w:rsidRPr="008128C4">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13.10.2016</w:t>
            </w:r>
          </w:p>
        </w:tc>
        <w:tc>
          <w:tcPr>
            <w:tcW w:w="1474" w:type="dxa"/>
            <w:tcBorders>
              <w:top w:val="nil"/>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rFonts w:ascii="sans-serif" w:hAnsi="sans-serif" w:cs="sans-serif"/>
                <w:color w:val="000000"/>
              </w:rPr>
            </w:pPr>
          </w:p>
        </w:tc>
      </w:tr>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w:t>
            </w:r>
          </w:p>
          <w:p w:rsidR="00BA3BB6" w:rsidRPr="008128C4" w:rsidRDefault="00BA3BB6">
            <w:pPr>
              <w:autoSpaceDE w:val="0"/>
              <w:autoSpaceDN w:val="0"/>
              <w:adjustRightInd w:val="0"/>
              <w:rPr>
                <w:color w:val="000000"/>
                <w:sz w:val="20"/>
              </w:rPr>
            </w:pPr>
            <w:r w:rsidRPr="008128C4">
              <w:rPr>
                <w:color w:val="000000"/>
                <w:sz w:val="20"/>
              </w:rPr>
              <w:t>–:</w:t>
            </w:r>
          </w:p>
          <w:p w:rsidR="00BA3BB6" w:rsidRPr="008128C4" w:rsidRDefault="00BA3BB6">
            <w:pPr>
              <w:autoSpaceDE w:val="0"/>
              <w:autoSpaceDN w:val="0"/>
              <w:adjustRightInd w:val="0"/>
              <w:rPr>
                <w:color w:val="000000"/>
                <w:sz w:val="20"/>
              </w:rPr>
            </w:pPr>
            <w:r w:rsidRPr="008128C4">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52</w:t>
            </w:r>
          </w:p>
          <w:p w:rsidR="00BA3BB6" w:rsidRPr="008128C4" w:rsidRDefault="00BA3BB6">
            <w:pPr>
              <w:autoSpaceDE w:val="0"/>
              <w:autoSpaceDN w:val="0"/>
              <w:adjustRightInd w:val="0"/>
              <w:rPr>
                <w:color w:val="000000"/>
                <w:sz w:val="20"/>
              </w:rPr>
            </w:pPr>
            <w:r w:rsidRPr="008128C4">
              <w:rPr>
                <w:color w:val="000000"/>
                <w:sz w:val="20"/>
              </w:rPr>
              <w:t>10</w:t>
            </w:r>
          </w:p>
          <w:p w:rsidR="00BA3BB6" w:rsidRPr="008128C4" w:rsidRDefault="00BA3BB6">
            <w:pPr>
              <w:autoSpaceDE w:val="0"/>
              <w:autoSpaceDN w:val="0"/>
              <w:adjustRightInd w:val="0"/>
              <w:rPr>
                <w:color w:val="000000"/>
                <w:sz w:val="20"/>
              </w:rPr>
            </w:pPr>
            <w:r w:rsidRPr="008128C4">
              <w:rPr>
                <w:color w:val="000000"/>
                <w:sz w:val="20"/>
              </w:rPr>
              <w:t>0</w:t>
            </w:r>
          </w:p>
        </w:tc>
      </w:tr>
      <w:tr w:rsidR="00BA3BB6" w:rsidRPr="008128C4">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Nikolay Barekov, Nicolas Bay, Bendt Bendtsen, Xabier Benito Ziluaga, David Borrelli, Jerzy Buzek, Angelo Ciocca, Edward Czesak, Jakop Dalunde, Pilar del Castillo Vera, Fredrick Federley, Ashley Fox, Adam Gierek, Theresa Griffin, Roger Helmer, Hans-Olaf Henkel, Eva Kaili, Kaja Kallas, Barbara Kappel, Krišjānis Kariņš, Seán Kelly, Jaromír Kohlíček, Zdzisław Krasnodębski, Miapetra Kumpula-Natri, Janusz Lewandowski, Ernest Maragall, Edouard Martin, Angelika Mlinar, Nadine Morano, Dan Nica, Morten Helveg Petersen, Miroslav Poche, Carolina Punset, Herbert Reul, Paul Rübig, Algirdas Saudargas, Jean-Luc Schaffhauser, Sergei Stanishev, Neoklis Sylikiotis, Antonio Tajani, Dario Tamburrano, Patrizia Toia, Evžen Tošenovský, Claude Turmes, Vladimir Urutchev, Henna Virkkunen, Martina Werner, Lieve Wierinck, Anna Záborská, Flavio Zanonato, Carlos Zorrinho</w:t>
            </w:r>
          </w:p>
        </w:tc>
      </w:tr>
      <w:tr w:rsidR="00BA3BB6" w:rsidRPr="008128C4">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b/>
                <w:bCs/>
                <w:color w:val="000000"/>
                <w:sz w:val="20"/>
              </w:rPr>
            </w:pPr>
            <w:r w:rsidRPr="008128C4">
              <w:rPr>
                <w:b/>
                <w:color w:val="000000"/>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BA3BB6" w:rsidRPr="008128C4" w:rsidRDefault="00BA3BB6">
            <w:pPr>
              <w:autoSpaceDE w:val="0"/>
              <w:autoSpaceDN w:val="0"/>
              <w:adjustRightInd w:val="0"/>
              <w:rPr>
                <w:color w:val="000000"/>
                <w:sz w:val="20"/>
              </w:rPr>
            </w:pPr>
            <w:r w:rsidRPr="008128C4">
              <w:rPr>
                <w:color w:val="000000"/>
                <w:sz w:val="20"/>
              </w:rPr>
              <w:t>Michał Boni, Rosa D’Amato, Esther de Lange, Francesc Gambús, Jens Geier, Benedek Jávor, Olle Ludvigsson, Vladimír Maňka, Marian-Jean Marinescu, Clare Moody, Maria Spyraki</w:t>
            </w:r>
          </w:p>
        </w:tc>
      </w:tr>
    </w:tbl>
    <w:p w:rsidR="00BA3BB6" w:rsidRPr="008128C4" w:rsidRDefault="00BA3BB6">
      <w:pPr>
        <w:autoSpaceDE w:val="0"/>
        <w:autoSpaceDN w:val="0"/>
        <w:adjustRightInd w:val="0"/>
        <w:rPr>
          <w:rFonts w:ascii="Arial" w:hAnsi="Arial" w:cs="Arial"/>
        </w:rPr>
      </w:pPr>
    </w:p>
    <w:p w:rsidR="00BA3BB6" w:rsidRPr="008128C4" w:rsidRDefault="00BA3BB6" w:rsidP="00A06BDD"/>
    <w:p w:rsidR="00F356D3" w:rsidRPr="001334D9" w:rsidRDefault="00F356D3" w:rsidP="00BA3BB6"/>
    <w:p w:rsidR="001334D9" w:rsidRDefault="001334D9" w:rsidP="001334D9">
      <w:pPr>
        <w:pStyle w:val="PageHeading"/>
      </w:pPr>
      <w:r w:rsidRPr="001334D9">
        <w:br w:type="page"/>
      </w:r>
      <w:bookmarkStart w:id="14" w:name="ProcPageRR"/>
      <w:bookmarkStart w:id="15" w:name="_Toc476296527"/>
      <w:r>
        <w:t>POSTUP</w:t>
      </w:r>
      <w:r w:rsidR="00087F1F">
        <w:t xml:space="preserve"> V </w:t>
      </w:r>
      <w:r>
        <w:t>PŘÍSLUŠNÉM VÝBORU</w:t>
      </w:r>
      <w:bookmarkEnd w:id="15"/>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Směrnice, kterou se mění směrnice 1999/31/ES</w:t>
            </w:r>
            <w:r w:rsidR="00087F1F">
              <w:rPr>
                <w:color w:val="000000"/>
                <w:sz w:val="20"/>
              </w:rPr>
              <w:t xml:space="preserve"> o </w:t>
            </w:r>
            <w:r>
              <w:rPr>
                <w:color w:val="000000"/>
                <w:sz w:val="20"/>
              </w:rPr>
              <w:t>skládkách odpadů</w:t>
            </w:r>
          </w:p>
        </w:tc>
      </w:tr>
      <w:tr w:rsidR="001334D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COM(2015)0594 – C8-0384/2015 – 2015/0274(COD)</w:t>
            </w:r>
          </w:p>
        </w:tc>
      </w:tr>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Datum předložení EP</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r>
      <w:tr w:rsidR="001334D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Věcně příslušný výbor</w:t>
            </w:r>
          </w:p>
          <w:p w:rsidR="001334D9" w:rsidRDefault="001334D9">
            <w:pPr>
              <w:autoSpaceDE w:val="0"/>
              <w:autoSpaceDN w:val="0"/>
              <w:adjustRightInd w:val="0"/>
              <w:rPr>
                <w:color w:val="000000"/>
                <w:sz w:val="20"/>
              </w:rPr>
            </w:pPr>
            <w:r>
              <w:rPr>
                <w:color w:val="000000"/>
                <w:sz w:val="20"/>
              </w:rPr>
              <w:t>       Datum oznámení na zasedání</w:t>
            </w:r>
          </w:p>
        </w:tc>
        <w:tc>
          <w:tcPr>
            <w:tcW w:w="1530" w:type="dxa"/>
            <w:tcBorders>
              <w:top w:val="nil"/>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ENVI</w:t>
            </w:r>
          </w:p>
          <w:p w:rsidR="001334D9" w:rsidRDefault="001334D9">
            <w:pPr>
              <w:autoSpaceDE w:val="0"/>
              <w:autoSpaceDN w:val="0"/>
              <w:adjustRightInd w:val="0"/>
              <w:rPr>
                <w:color w:val="000000"/>
                <w:sz w:val="20"/>
              </w:rPr>
            </w:pPr>
            <w:r>
              <w:rPr>
                <w:color w:val="000000"/>
                <w:sz w:val="20"/>
              </w:rPr>
              <w:t>14.12.2015</w:t>
            </w:r>
          </w:p>
        </w:tc>
        <w:tc>
          <w:tcPr>
            <w:tcW w:w="1474" w:type="dxa"/>
            <w:tcBorders>
              <w:top w:val="nil"/>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r>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Výbory požádané</w:t>
            </w:r>
            <w:r w:rsidR="00087F1F">
              <w:rPr>
                <w:b/>
                <w:bCs/>
                <w:color w:val="000000"/>
                <w:sz w:val="20"/>
              </w:rPr>
              <w:t xml:space="preserve"> o </w:t>
            </w:r>
            <w:r>
              <w:rPr>
                <w:b/>
                <w:bCs/>
                <w:color w:val="000000"/>
                <w:sz w:val="20"/>
              </w:rPr>
              <w:t>stanovisko</w:t>
            </w:r>
          </w:p>
          <w:p w:rsidR="001334D9" w:rsidRDefault="001334D9">
            <w:pPr>
              <w:autoSpaceDE w:val="0"/>
              <w:autoSpaceDN w:val="0"/>
              <w:adjustRightInd w:val="0"/>
              <w:rPr>
                <w:color w:val="000000"/>
                <w:sz w:val="20"/>
              </w:rPr>
            </w:pPr>
            <w:r>
              <w:rPr>
                <w:color w:val="000000"/>
                <w:sz w:val="20"/>
              </w:rPr>
              <w:t>       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ITRE</w:t>
            </w:r>
          </w:p>
          <w:p w:rsidR="001334D9" w:rsidRDefault="001334D9">
            <w:pPr>
              <w:autoSpaceDE w:val="0"/>
              <w:autoSpaceDN w:val="0"/>
              <w:adjustRightInd w:val="0"/>
              <w:rPr>
                <w:color w:val="000000"/>
                <w:sz w:val="20"/>
              </w:rPr>
            </w:pPr>
            <w:r>
              <w:rPr>
                <w:color w:val="000000"/>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r>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Zpravodajové</w:t>
            </w:r>
          </w:p>
          <w:p w:rsidR="001334D9" w:rsidRDefault="001334D9">
            <w:pPr>
              <w:autoSpaceDE w:val="0"/>
              <w:autoSpaceDN w:val="0"/>
              <w:adjustRightInd w:val="0"/>
              <w:rPr>
                <w:color w:val="000000"/>
                <w:sz w:val="20"/>
              </w:rPr>
            </w:pPr>
            <w:r>
              <w:rPr>
                <w:color w:val="000000"/>
                <w:sz w:val="20"/>
              </w:rPr>
              <w:t>       Datum jmenování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Simona Bonafè</w:t>
            </w:r>
          </w:p>
          <w:p w:rsidR="001334D9" w:rsidRDefault="001334D9">
            <w:pPr>
              <w:autoSpaceDE w:val="0"/>
              <w:autoSpaceDN w:val="0"/>
              <w:adjustRightInd w:val="0"/>
              <w:rPr>
                <w:color w:val="000000"/>
                <w:sz w:val="20"/>
              </w:rPr>
            </w:pPr>
            <w:r>
              <w:rPr>
                <w:color w:val="000000"/>
                <w:sz w:val="20"/>
              </w:rPr>
              <w:t>22.12.2015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r>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15.6.2016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29.9.2016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r>
      <w:tr w:rsidR="001334D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24.1.2017</w:t>
            </w:r>
          </w:p>
        </w:tc>
        <w:tc>
          <w:tcPr>
            <w:tcW w:w="1474" w:type="dxa"/>
            <w:tcBorders>
              <w:top w:val="nil"/>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rFonts w:ascii="sans-serif" w:hAnsi="sans-serif" w:cs="sans-serif"/>
                <w:color w:val="000000"/>
                <w:szCs w:val="24"/>
              </w:rPr>
            </w:pPr>
          </w:p>
        </w:tc>
      </w:tr>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w:t>
            </w:r>
          </w:p>
          <w:p w:rsidR="001334D9" w:rsidRDefault="001334D9">
            <w:pPr>
              <w:autoSpaceDE w:val="0"/>
              <w:autoSpaceDN w:val="0"/>
              <w:adjustRightInd w:val="0"/>
              <w:rPr>
                <w:color w:val="000000"/>
                <w:sz w:val="20"/>
              </w:rPr>
            </w:pPr>
            <w:r>
              <w:rPr>
                <w:color w:val="000000"/>
                <w:sz w:val="20"/>
              </w:rPr>
              <w:t>–:</w:t>
            </w:r>
          </w:p>
          <w:p w:rsidR="001334D9" w:rsidRDefault="001334D9">
            <w:pPr>
              <w:autoSpaceDE w:val="0"/>
              <w:autoSpaceDN w:val="0"/>
              <w:adjustRightInd w:val="0"/>
              <w:rPr>
                <w:color w:val="000000"/>
                <w:sz w:val="20"/>
              </w:rPr>
            </w:pPr>
            <w:r>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58</w:t>
            </w:r>
          </w:p>
          <w:p w:rsidR="001334D9" w:rsidRDefault="001334D9">
            <w:pPr>
              <w:autoSpaceDE w:val="0"/>
              <w:autoSpaceDN w:val="0"/>
              <w:adjustRightInd w:val="0"/>
              <w:rPr>
                <w:color w:val="000000"/>
                <w:sz w:val="20"/>
              </w:rPr>
            </w:pPr>
            <w:r>
              <w:rPr>
                <w:color w:val="000000"/>
                <w:sz w:val="20"/>
              </w:rPr>
              <w:t>7</w:t>
            </w:r>
          </w:p>
          <w:p w:rsidR="001334D9" w:rsidRDefault="001334D9">
            <w:pPr>
              <w:autoSpaceDE w:val="0"/>
              <w:autoSpaceDN w:val="0"/>
              <w:adjustRightInd w:val="0"/>
              <w:rPr>
                <w:color w:val="000000"/>
                <w:sz w:val="20"/>
              </w:rPr>
            </w:pPr>
            <w:r>
              <w:rPr>
                <w:color w:val="000000"/>
                <w:sz w:val="20"/>
              </w:rPr>
              <w:t>0</w:t>
            </w:r>
          </w:p>
        </w:tc>
      </w:tr>
      <w:tr w:rsidR="001334D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Marco Affronte, Pilar Ayuso, Ivo Belet, Simona Bonafè, Biljana Borzan, Paul Brannen, Soledad Cabezón Ruiz, Nessa Childers, Birgit Collin-Langen, Mireille D’Ornano, Miriam Dalli, Seb Dance, Angélique Delahaye, Mark Demesmaeker, Stefan Eck, José Inácio Faria, Karl-Heinz Florenz, Francesc Gambús, Elisabetta Gardini, Gerben-Jan Gerbrandy, Jens Gieseke, Julie Girling, Sylvie Goddyn, Françoise Grossetête, Jytte Guteland, György Hölvényi, Anneli Jäätteenmäki, Jean-François Jalkh, Benedek Jávor, Josu Juaristi Abaunz, Karin Kadenbach, Kateřina Konečná, Urszula Krupa, Giovanni La Via, Jo Leinen, Peter Liese, Norbert Lins, Susanne Melior, Massimo Paolucci, Gilles Pargneaux, Piernicola Pedicini, Bolesław G. Piecha, Julia Reid, Frédérique Ries, Michèle Rivasi, Daciana Octavia Sârbu, Annie Schreijer-Pierik, Davor Škrlec, Renate Sommer, Ivica Tolić, Estefanía Torres Martínez, Nils Torvalds, Adina-Ioana Vălean, Jadwiga Wiśniewska, Damiano Zoffoli</w:t>
            </w:r>
          </w:p>
        </w:tc>
      </w:tr>
      <w:tr w:rsidR="001334D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Fredrick Federley, Martin Häusling, James Nicholson, Younous Omarjee, Stanislav Polčák, Keith Taylor</w:t>
            </w:r>
          </w:p>
        </w:tc>
      </w:tr>
      <w:tr w:rsidR="001334D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Náhradníci (čl. 200 odst. 2)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Nicola Caputo, Mary Honeyball, Monika Smolková, Helga Stevens</w:t>
            </w:r>
          </w:p>
        </w:tc>
      </w:tr>
      <w:tr w:rsidR="001334D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b/>
                <w:bCs/>
                <w:color w:val="000000"/>
                <w:sz w:val="20"/>
              </w:rPr>
            </w:pPr>
            <w:r>
              <w:rPr>
                <w:b/>
                <w:bCs/>
                <w:color w:val="000000"/>
                <w:sz w:val="20"/>
              </w:rPr>
              <w:t>Datum předložení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1334D9" w:rsidRDefault="001334D9">
            <w:pPr>
              <w:autoSpaceDE w:val="0"/>
              <w:autoSpaceDN w:val="0"/>
              <w:adjustRightInd w:val="0"/>
              <w:rPr>
                <w:color w:val="000000"/>
                <w:sz w:val="20"/>
              </w:rPr>
            </w:pPr>
            <w:r>
              <w:rPr>
                <w:color w:val="000000"/>
                <w:sz w:val="20"/>
              </w:rPr>
              <w:t>7.2.2017</w:t>
            </w:r>
          </w:p>
        </w:tc>
      </w:tr>
    </w:tbl>
    <w:p w:rsidR="001334D9" w:rsidRDefault="001334D9">
      <w:pPr>
        <w:autoSpaceDE w:val="0"/>
        <w:autoSpaceDN w:val="0"/>
        <w:adjustRightInd w:val="0"/>
        <w:rPr>
          <w:rFonts w:ascii="Arial" w:hAnsi="Arial" w:cs="Arial"/>
          <w:szCs w:val="24"/>
        </w:rPr>
      </w:pPr>
    </w:p>
    <w:bookmarkEnd w:id="14"/>
    <w:p w:rsidR="002669B6" w:rsidRPr="001334D9" w:rsidRDefault="002669B6" w:rsidP="001334D9"/>
    <w:sectPr w:rsidR="002669B6" w:rsidRPr="001334D9" w:rsidSect="001767E2">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F3" w:rsidRPr="004360B9" w:rsidRDefault="00C23AF3">
      <w:r w:rsidRPr="004360B9">
        <w:separator/>
      </w:r>
    </w:p>
  </w:endnote>
  <w:endnote w:type="continuationSeparator" w:id="0">
    <w:p w:rsidR="00C23AF3" w:rsidRPr="004360B9" w:rsidRDefault="00C23AF3">
      <w:r w:rsidRPr="004360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D9" w:rsidRDefault="001334D9" w:rsidP="001334D9">
    <w:pPr>
      <w:pStyle w:val="Footer"/>
    </w:pPr>
    <w:r>
      <w:t>PE</w:t>
    </w:r>
    <w:r w:rsidRPr="00087F1F">
      <w:rPr>
        <w:rStyle w:val="HideTWBExt"/>
      </w:rPr>
      <w:t>&lt;NoPE&gt;</w:t>
    </w:r>
    <w:r>
      <w:t>580.563</w:t>
    </w:r>
    <w:r w:rsidRPr="00087F1F">
      <w:rPr>
        <w:rStyle w:val="HideTWBExt"/>
      </w:rPr>
      <w:t>&lt;/NoPE&gt;&lt;Version&gt;</w:t>
    </w:r>
    <w:r>
      <w:t>v02-00</w:t>
    </w:r>
    <w:r w:rsidRPr="00087F1F">
      <w:rPr>
        <w:rStyle w:val="HideTWBExt"/>
      </w:rPr>
      <w:t>&lt;/Version&gt;</w:t>
    </w:r>
    <w:r>
      <w:tab/>
    </w:r>
    <w:r>
      <w:fldChar w:fldCharType="begin"/>
    </w:r>
    <w:r>
      <w:instrText xml:space="preserve"> PAGE  \* MERGEFORMAT </w:instrText>
    </w:r>
    <w:r>
      <w:fldChar w:fldCharType="separate"/>
    </w:r>
    <w:r w:rsidR="00DF6B25">
      <w:rPr>
        <w:noProof/>
      </w:rPr>
      <w:t>2</w:t>
    </w:r>
    <w:r>
      <w:fldChar w:fldCharType="end"/>
    </w:r>
    <w:r>
      <w:t>/</w:t>
    </w:r>
    <w:fldSimple w:instr=" NUMPAGES  \* MERGEFORMAT ">
      <w:r w:rsidR="00DF6B25">
        <w:rPr>
          <w:noProof/>
        </w:rPr>
        <w:t>53</w:t>
      </w:r>
    </w:fldSimple>
    <w:r>
      <w:tab/>
    </w:r>
    <w:r w:rsidRPr="00087F1F">
      <w:rPr>
        <w:rStyle w:val="HideTWBExt"/>
      </w:rPr>
      <w:t>&lt;PathFdR&gt;</w:t>
    </w:r>
    <w:r>
      <w:t>RR\1116738CS.docx</w:t>
    </w:r>
    <w:r w:rsidRPr="00087F1F">
      <w:rPr>
        <w:rStyle w:val="HideTWBExt"/>
      </w:rPr>
      <w:t>&lt;/PathFdR&gt;</w:t>
    </w:r>
  </w:p>
  <w:p w:rsidR="00FB52FE" w:rsidRPr="004360B9" w:rsidRDefault="001334D9" w:rsidP="001334D9">
    <w:pPr>
      <w:pStyle w:val="Footer2"/>
    </w:pPr>
    <w: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D9" w:rsidRDefault="001334D9" w:rsidP="001334D9">
    <w:pPr>
      <w:pStyle w:val="Footer"/>
    </w:pPr>
    <w:r w:rsidRPr="00087F1F">
      <w:rPr>
        <w:rStyle w:val="HideTWBExt"/>
      </w:rPr>
      <w:t>&lt;PathFdR&gt;</w:t>
    </w:r>
    <w:r>
      <w:t>RR\1116738CS.docx</w:t>
    </w:r>
    <w:r w:rsidRPr="00087F1F">
      <w:rPr>
        <w:rStyle w:val="HideTWBExt"/>
      </w:rPr>
      <w:t>&lt;/PathFdR&gt;</w:t>
    </w:r>
    <w:r>
      <w:tab/>
    </w:r>
    <w:r>
      <w:fldChar w:fldCharType="begin"/>
    </w:r>
    <w:r>
      <w:instrText xml:space="preserve"> PAGE  \* MERGEFORMAT </w:instrText>
    </w:r>
    <w:r>
      <w:fldChar w:fldCharType="separate"/>
    </w:r>
    <w:r w:rsidR="00DF6B25">
      <w:rPr>
        <w:noProof/>
      </w:rPr>
      <w:t>3</w:t>
    </w:r>
    <w:r>
      <w:fldChar w:fldCharType="end"/>
    </w:r>
    <w:r>
      <w:t>/</w:t>
    </w:r>
    <w:fldSimple w:instr=" NUMPAGES  \* MERGEFORMAT ">
      <w:r w:rsidR="00DF6B25">
        <w:rPr>
          <w:noProof/>
        </w:rPr>
        <w:t>53</w:t>
      </w:r>
    </w:fldSimple>
    <w:r>
      <w:tab/>
      <w:t>PE</w:t>
    </w:r>
    <w:r w:rsidRPr="00087F1F">
      <w:rPr>
        <w:rStyle w:val="HideTWBExt"/>
      </w:rPr>
      <w:t>&lt;NoPE&gt;</w:t>
    </w:r>
    <w:r>
      <w:t>580.563</w:t>
    </w:r>
    <w:r w:rsidRPr="00087F1F">
      <w:rPr>
        <w:rStyle w:val="HideTWBExt"/>
      </w:rPr>
      <w:t>&lt;/NoPE&gt;&lt;Version&gt;</w:t>
    </w:r>
    <w:r>
      <w:t>v02-00</w:t>
    </w:r>
    <w:r w:rsidRPr="00087F1F">
      <w:rPr>
        <w:rStyle w:val="HideTWBExt"/>
      </w:rPr>
      <w:t>&lt;/Version&gt;</w:t>
    </w:r>
  </w:p>
  <w:p w:rsidR="00FB52FE" w:rsidRPr="004360B9" w:rsidRDefault="001334D9" w:rsidP="001334D9">
    <w:pPr>
      <w:pStyle w:val="Footer2"/>
    </w:pPr>
    <w:r>
      <w:tab/>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D9" w:rsidRDefault="001334D9" w:rsidP="001334D9">
    <w:pPr>
      <w:pStyle w:val="Footer"/>
    </w:pPr>
    <w:r w:rsidRPr="00087F1F">
      <w:rPr>
        <w:rStyle w:val="HideTWBExt"/>
      </w:rPr>
      <w:t>&lt;PathFdR&gt;</w:t>
    </w:r>
    <w:r>
      <w:t>RR\1116738CS.docx</w:t>
    </w:r>
    <w:r w:rsidRPr="00087F1F">
      <w:rPr>
        <w:rStyle w:val="HideTWBExt"/>
      </w:rPr>
      <w:t>&lt;/PathFdR&gt;</w:t>
    </w:r>
    <w:r>
      <w:tab/>
    </w:r>
    <w:r>
      <w:tab/>
      <w:t>PE</w:t>
    </w:r>
    <w:r w:rsidRPr="00087F1F">
      <w:rPr>
        <w:rStyle w:val="HideTWBExt"/>
      </w:rPr>
      <w:t>&lt;NoPE&gt;</w:t>
    </w:r>
    <w:r>
      <w:t>580.563</w:t>
    </w:r>
    <w:r w:rsidRPr="00087F1F">
      <w:rPr>
        <w:rStyle w:val="HideTWBExt"/>
      </w:rPr>
      <w:t>&lt;/NoPE&gt;&lt;Version&gt;</w:t>
    </w:r>
    <w:r>
      <w:t>v02-00</w:t>
    </w:r>
    <w:r w:rsidRPr="00087F1F">
      <w:rPr>
        <w:rStyle w:val="HideTWBExt"/>
      </w:rPr>
      <w:t>&lt;/Version&gt;</w:t>
    </w:r>
  </w:p>
  <w:p w:rsidR="00FB52FE" w:rsidRPr="004360B9" w:rsidRDefault="001334D9" w:rsidP="001334D9">
    <w:pPr>
      <w:pStyle w:val="Footer2"/>
      <w:tabs>
        <w:tab w:val="center" w:pos="4535"/>
      </w:tabs>
    </w:pPr>
    <w:r>
      <w:t>CS</w:t>
    </w:r>
    <w:r>
      <w:tab/>
    </w:r>
    <w:r w:rsidRPr="001334D9">
      <w:rPr>
        <w:b w:val="0"/>
        <w:i/>
        <w:color w:val="C0C0C0"/>
        <w:sz w:val="22"/>
      </w:rPr>
      <w:t>Jednotná v rozmanitosti</w:t>
    </w:r>
    <w:r>
      <w:tab/>
      <w:t>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F3" w:rsidRPr="004360B9" w:rsidRDefault="00C23AF3">
      <w:r w:rsidRPr="004360B9">
        <w:separator/>
      </w:r>
    </w:p>
  </w:footnote>
  <w:footnote w:type="continuationSeparator" w:id="0">
    <w:p w:rsidR="00C23AF3" w:rsidRPr="004360B9" w:rsidRDefault="00C23AF3">
      <w:r w:rsidRPr="004360B9">
        <w:continuationSeparator/>
      </w:r>
    </w:p>
  </w:footnote>
  <w:footnote w:id="1">
    <w:p w:rsidR="003D389C" w:rsidRPr="005D4768" w:rsidRDefault="003D389C" w:rsidP="003D389C">
      <w:pPr>
        <w:pStyle w:val="FootnoteText"/>
      </w:pPr>
      <w:r>
        <w:rPr>
          <w:rStyle w:val="FootnoteReference"/>
        </w:rPr>
        <w:footnoteRef/>
      </w:r>
      <w:r>
        <w:t xml:space="preserve"> Úř. věst. C 264, 20.7.2016, s. 98.</w:t>
      </w:r>
    </w:p>
  </w:footnote>
  <w:footnote w:id="2">
    <w:p w:rsidR="003D389C" w:rsidRPr="005D4768" w:rsidRDefault="003D389C" w:rsidP="003D389C">
      <w:pPr>
        <w:pStyle w:val="FootnoteText"/>
      </w:pPr>
      <w:r>
        <w:rPr>
          <w:rStyle w:val="FootnoteReference"/>
        </w:rPr>
        <w:footnoteRef/>
      </w:r>
      <w:r>
        <w:t xml:space="preserve"> Úř. věst. C 17, 18.1.2017, s.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25" w:rsidRDefault="00DF6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25" w:rsidRDefault="00DF6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25" w:rsidRDefault="00DF6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KEY" w:val="ENVI"/>
    <w:docVar w:name="CopyToNetwork" w:val="-1"/>
    <w:docVar w:name="DOCMNU" w:val=" 2"/>
    <w:docVar w:name="EPSTATMNU" w:val=" 5"/>
    <w:docVar w:name="INSTITUTIONSMNU" w:val=" 1"/>
    <w:docVar w:name="JURI1MNU" w:val=" 2"/>
    <w:docVar w:name="JURI2MNU" w:val=" 2"/>
    <w:docVar w:name="LastEditedSection" w:val=" 1"/>
    <w:docVar w:name="OTHERSTATMNU" w:val=" 4"/>
    <w:docVar w:name="PARLIAMENTSMNU" w:val=" 2"/>
    <w:docVar w:name="RepeatBlock-AmendCS"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1\fbidi \froman\fcharset238\fprq2 Times New Roman CE;}{\f312\fbidi \froman\fcharset204\fprq2 Times New Roman Cyr;}_x000d__x000a_{\f314\fbidi \froman\fcharset161\fprq2 Times New Roman Greek;}{\f315\fbidi \froman\fcharset162\fprq2 Times New Roman Tur;}{\f316\fbidi \froman\fcharset177\fprq2 Times New Roman (Hebrew);}{\f317\fbidi \froman\fcharset178\fprq2 Times New Roman (Arabic);}_x000d__x000a_{\f318\fbidi \froman\fcharset186\fprq2 Times New Roman Baltic;}{\f319\fbidi \froman\fcharset163\fprq2 Times New Roman (Vietnamese);}{\f321\fbidi \fswiss\fcharset238\fprq2 Arial CE;}{\f322\fbidi \fswiss\fcharset204\fprq2 Arial Cyr;}_x000d__x000a_{\f324\fbidi \fswiss\fcharset161\fprq2 Arial Greek;}{\f325\fbidi \fswiss\fcharset162\fprq2 Arial Tur;}{\f326\fbidi \fswiss\fcharset177\fprq2 Arial (Hebrew);}{\f327\fbidi \fswiss\fcharset178\fprq2 Arial (Arabic);}_x000d__x000a_{\f328\fbidi \fswiss\fcharset186\fprq2 Arial Baltic;}{\f329\fbidi \fswiss\fcharset163\fprq2 Arial (Vietnamese);}{\f651\fbidi \froman\fcharset238\fprq2 Cambria Math CE;}{\f652\fbidi \froman\fcharset204\fprq2 Cambria Math Cyr;}_x000d__x000a_{\f654\fbidi \froman\fcharset161\fprq2 Cambria Math Greek;}{\f655\fbidi \froman\fcharset162\fprq2 Cambria Math Tur;}{\f658\fbidi \froman\fcharset186\fprq2 Cambria Math Baltic;}{\f65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4614029 HideTWBExt;}{\*\cs16 \additive \v\cf15 \spriority0 \styrsid4614029 HideTWBInt;}{\s17\ql \li0\ri0\sa120\nowidctlpar\wrapdefault\aspalpha\aspnum\faauto\adjustright\rin0\lin0\itap0 _x000d__x000a_\rtlch\fcs1 \af0\afs20\alang1025 \ltrch\fcs0 \fs24\lang1029\langfe2057\cgrid\langnp1029\langfenp2057 \sbasedon0 \snext17 \slink18 \spriority0 \styrsid4614029 Normal6;}{\*\cs18 \additive \fs24\lang1029\langfe0\langnp1029 _x000d__x000a_\slink17 \slocked \spriority0 \styrsid4614029 Normal6 Char;}{\s19\ql \li0\ri0\nowidctlpar\wrapdefault\aspalpha\aspnum\faauto\adjustright\rin0\lin0\itap0 \rtlch\fcs1 \af0\afs20\alang1025 \ltrch\fcs0 _x000d__x000a_\b\fs24\lang1029\langfe2057\cgrid\langnp1029\langfenp2057 \sbasedon0 \snext19 \slink20 \spriority0 \styrsid4614029 NormalBold;}{\*\cs20 \additive \b\fs24\lang1029\langfe0\langnp1029 \slink19 \slocked \spriority0 \styrsid4614029 NormalBold Char;}{_x000d__x000a_\s21\ql \li0\ri0\sb240\nowidctlpar\wrapdefault\aspalpha\aspnum\faauto\adjustright\rin0\lin0\itap0 \rtlch\fcs1 \af0\afs20\alang1025 \ltrch\fcs0 \i\fs24\lang1029\langfe2057\cgrid\langnp1029\langfenp2057 \sbasedon0 \snext21 \spriority0 \styrsid4614029 _x000d__x000a_Normal12Italic;}{\s22\qc \li0\ri0\sb240\nowidctlpar\wrapdefault\aspalpha\aspnum\faauto\adjustright\rin0\lin0\itap0 \rtlch\fcs1 \af0\afs20\alang1025 \ltrch\fcs0 \i\fs24\lang1029\langfe2057\cgrid\langnp1029\langfenp2057 _x000d__x000a_\sbasedon0 \snext22 \spriority0 \styrsid4614029 CrossRef;}{\s23\qc \li0\ri0\sb240\keepn\nowidctlpar\wrapdefault\aspalpha\aspnum\faauto\adjustright\rin0\lin0\itap0 \rtlch\fcs1 \af0\afs20\alang1025 \ltrch\fcs0 _x000d__x000a_\i\fs24\lang1029\langfe2057\cgrid\langnp1029\langfenp2057 \sbasedon0 \snext0 \spriority0 \styrsid4614029 JustificationTitle;}{\s24\qc \li0\ri0\sa240\nowidctlpar\wrapdefault\aspalpha\aspnum\faauto\adjustright\rin0\lin0\itap0 \rtlch\fcs1 _x000d__x000a_\af0\afs20\alang1025 \ltrch\fcs0 \i\fs24\lang1029\langfe2057\cgrid\langnp1029\langfenp2057 \sbasedon0 \snext24 \spriority0 \styrsid4614029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1029\langfe2057\cgrid\langnp1029\langfenp2057 \sbasedon0 \snext25 \spriority0 \styrsid4614029 AMNumberTabs;}{\s26\ql \li0\ri0\sb240\nowidctlpar\wrapdefault\aspalpha\aspnum\faauto\adjustright\rin0\lin0\itap0 \rtlch\fcs1 _x000d__x000a_\af0\afs20\alang1025 \ltrch\fcs0 \b\fs24\lang1029\langfe2057\cgrid\langnp1029\langfenp2057 \sbasedon0 \snext26 \spriority0 \styrsid4614029 NormalBold12b;}}{\*\rsidtbl \rsid24658\rsid735077\rsid2892074\rsid4614029\rsid4666813\rsid6641733\rsid9636012_x000d__x000a_\rsid10435105\rsid11215221\rsid12154954\rsid14424199\rsid15204470\rsid15285974\rsid15950462\rsid16324206\rsid16662270}{\mmathPr\mmathFont34\mbrkBin0\mbrkBinSub0\msmallFrac0\mdispDef1\mlMargin0\mrMargin0\mdefJc1\mwrapIndent1440\mintLim0\mnaryLim1}{\info_x000d__x000a_{\author SMAKALOVA Sona}{\operator SMAKALOVA Sona}{\creatim\yr2017\mo2\dy13\hr14\min51}{\revtim\yr2017\mo2\dy13\hr14\min51}{\version1}{\edmins0}{\nofpages1}{\nofwords50}{\nofchars590}{\*\company European Parliament}{\nofcharsws595}{\vern57441}}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4614029\utinl \fet0{\*\wgrffmtfilter 013f}\ilfomacatclnup0{\*\template C:\\Users\\SSMAKA~1\\AppData\\Local\\Temp\\Blank1.dot}{\*\ftnsep \ltrpar \pard\plain \ltrpar_x000d__x000a_\ql \li0\ri0\widctlpar\wrapdefault\aspalpha\aspnum\faauto\adjustright\rin0\lin0\itap0 \rtlch\fcs1 \af0\afs20\alang1025 \ltrch\fcs0 \fs24\lang2057\langfe2057\cgrid\langnp2057\langfenp2057 {\rtlch\fcs1 \af0 \ltrch\fcs0 \insrsid10435105 \chftnsep _x000d__x000a_\par }}{\*\ftnsepc \ltrpar \pard\plain \ltrpar\ql \li0\ri0\widctlpar\wrapdefault\aspalpha\aspnum\faauto\adjustright\rin0\lin0\itap0 \rtlch\fcs1 \af0\afs20\alang1025 \ltrch\fcs0 \fs24\lang2057\langfe2057\cgrid\langnp2057\langfenp2057 {\rtlch\fcs1 \af0 _x000d__x000a_\ltrch\fcs0 \insrsid10435105 \chftnsepc _x000d__x000a_\par }}{\*\aftnsep \ltrpar \pard\plain \ltrpar\ql \li0\ri0\widctlpar\wrapdefault\aspalpha\aspnum\faauto\adjustright\rin0\lin0\itap0 \rtlch\fcs1 \af0\afs20\alang1025 \ltrch\fcs0 \fs24\lang2057\langfe2057\cgrid\langnp2057\langfenp2057 {\rtlch\fcs1 \af0 _x000d__x000a_\ltrch\fcs0 \insrsid10435105 \chftnsep _x000d__x000a_\par }}{\*\aftnsepc \ltrpar \pard\plain \ltrpar\ql \li0\ri0\widctlpar\wrapdefault\aspalpha\aspnum\faauto\adjustright\rin0\lin0\itap0 \rtlch\fcs1 \af0\afs20\alang1025 \ltrch\fcs0 \fs24\lang2057\langfe2057\cgrid\langnp2057\langfenp2057 {\rtlch\fcs1 \af0 _x000d__x000a_\ltrch\fcs0 \insrsid1043510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1029\langfe2057\cgrid\langnp1029\langfenp2057 {\rtlch\fcs1 \af0 \ltrch\fcs0 \cs15\b0\v\f1\fs20\cf9\insrsid4614029\charrsid5250913 {\*\bkmkstart restart}&lt;Amend&gt;}{_x000d__x000a_\rtlch\fcs1 \af311 \ltrch\fcs0 \f311\insrsid4614029\charrsid5250913 Pozm\'ec\'f2ovac\'ed n\'e1vrh\tab \tab }{\rtlch\fcs1 \af0 \ltrch\fcs0 \cs15\b0\v\f1\fs20\cf9\insrsid4614029\charrsid5250913 &lt;NumAm&gt;}{\rtlch\fcs1 \af0 \ltrch\fcs0 _x000d__x000a_\insrsid4614029\charrsid5250913 #}{\rtlch\fcs1 \af0 \ltrch\fcs0 \cs16\v\cf15\insrsid4614029\charrsid5250913 ENMIENDA@NRAM@}{\rtlch\fcs1 \af0 \ltrch\fcs0 \insrsid4614029\charrsid5250913 #}{\rtlch\fcs1 \af0 \ltrch\fcs0 _x000d__x000a_\cs15\b0\v\f1\fs20\cf9\insrsid4614029\charrsid5250913 &lt;/NumAm&gt;}{\rtlch\fcs1 \af0 \ltrch\fcs0 \insrsid4614029\charrsid5250913 _x000d__x000a_\par }\pard\plain \ltrpar\s26\ql \li0\ri0\sb240\keepn\nowidctlpar\wrapdefault\aspalpha\aspnum\faauto\adjustright\rin0\lin0\itap0\pararsid2173828 \rtlch\fcs1 \af0\afs20\alang1025 \ltrch\fcs0 \b\fs24\lang1029\langfe2057\cgrid\langnp1029\langfenp2057 {_x000d__x000a_\rtlch\fcs1 \af0 \ltrch\fcs0 \cs15\b0\v\f1\fs20\cf9\insrsid4614029\charrsid5250913 &lt;DocAmend&gt;}{\rtlch\fcs1 \af0 \ltrch\fcs0 \insrsid4614029\charrsid5250913 N\'e1vrh #}{\rtlch\fcs1 \af0 \ltrch\fcs0 \cs16\v\cf15\insrsid4614029\charrsid5250913 _x000d__x000a_MNU[DOC1][DOC2][DOC3][DOC4]@DOCMSG@DOCMNU}{\rtlch\fcs1 \af0 \ltrch\fcs0 \insrsid4614029\charrsid5250913 ##}{\rtlch\fcs1 \af0 \ltrch\fcs0 \cs16\v\cf15\insrsid4614029\charrsid5250913 MNU[AMACTYES][NOTAPP]@CHOICE@AMACTMNU}{\rtlch\fcs1 \af0 \ltrch\fcs0 _x000d__x000a_\insrsid4614029\charrsid5250913 #}{\rtlch\fcs1 \af0 \ltrch\fcs0 \cs15\b0\v\f1\fs20\cf9\insrsid4614029\charrsid5250913 &lt;/DocAmend&gt;}{\rtlch\fcs1 \af0 \ltrch\fcs0 \insrsid4614029\charrsid5250913 _x000d__x000a_\par }\pard\plain \ltrpar\s19\ql \li0\ri0\keepn\nowidctlpar\wrapdefault\aspalpha\aspnum\faauto\adjustright\rin0\lin0\itap0\pararsid14315216 \rtlch\fcs1 \af0\afs20\alang1025 \ltrch\fcs0 \b\fs24\lang1029\langfe2057\cgrid\langnp1029\langfenp2057 {\rtlch\fcs1 _x000d__x000a_\af0 \ltrch\fcs0 \cs15\b0\v\f1\fs20\cf9\insrsid4614029\charrsid5250913 &lt;Article&gt;}{\rtlch\fcs1 \af0 \ltrch\fcs0 \insrsid4614029\charrsid5250913 #}{\rtlch\fcs1 \af0 \ltrch\fcs0 \cs16\v\cf15\insrsid4614029\charrsid5250913 _x000d__x000a_MNU[AMACTPARTYES][AMACTPARTNO]@CHOICE@AMACTMNU}{\rtlch\fcs1 \af0 \ltrch\fcs0 \insrsid4614029\charrsid5250913 #}{\rtlch\fcs1 \af0 \ltrch\fcs0 \cs15\b0\v\f1\fs20\cf9\insrsid4614029\charrsid5250913 &lt;/Article&gt;}{\rtlch\fcs1 \af0 \ltrch\fcs0 _x000d__x000a_\insrsid4614029\charrsid5250913 _x000d__x000a_\par }\pard\plain \ltrpar\ql \li0\ri0\keepn\widctlpar\wrapdefault\aspalpha\aspnum\faauto\adjustright\rin0\lin0\itap0\pararsid1856914 \rtlch\fcs1 \af0\afs20\alang1025 \ltrch\fcs0 \fs24\lang2057\langfe2057\cgrid\langnp2057\langfenp2057 {\rtlch\fcs1 \af0 _x000d__x000a_\ltrch\fcs0 \cs15\v\f1\fs20\cf9\lang1029\langfe2057\langnp1029\insrsid4614029\charrsid5250913 &lt;DocAmend2&gt;&lt;OptDel&gt;}{\rtlch\fcs1 \af0 \ltrch\fcs0 \lang1029\langfe2057\langnp1029\insrsid4614029\charrsid5250913 #}{\rtlch\fcs1 \af0 \ltrch\fcs0 _x000d__x000a_\cs16\v\cf15\lang1029\langfe2057\langnp1029\insrsid4614029\charrsid5250913 MNU[OPTNRACTYES][NOTAPP]@CHOICE@AMACTMNU}{\rtlch\fcs1 \af0 \ltrch\fcs0 \lang1029\langfe2057\langnp1029\insrsid4614029\charrsid5250913 #}{\rtlch\fcs1 \af0 \ltrch\fcs0 _x000d__x000a_\cs15\v\f1\fs20\cf9\lang1029\langfe2057\langnp1029\insrsid4614029\charrsid5250913 &lt;/OptDel&gt;&lt;/DocAmend2&gt;}{\rtlch\fcs1 \af0 \ltrch\fcs0 \lang1029\langfe2057\langnp1029\insrsid4614029\charrsid5250913 _x000d__x000a_\par }\pard \ltrpar\ql \li0\ri0\widctlpar\wrapdefault\aspalpha\aspnum\faauto\adjustright\rin0\lin0\itap0\pararsid2517430 {\rtlch\fcs1 \af0 \ltrch\fcs0 \cs15\v\f1\fs20\cf9\lang1029\langfe2057\langnp1029\insrsid4614029\charrsid5250913 &lt;Article2&gt;&lt;OptDel&gt;}{_x000d__x000a_\rtlch\fcs1 \af0 \ltrch\fcs0 \lang1029\langfe2057\langnp1029\insrsid4614029\charrsid5250913 #}{\rtlch\fcs1 \af0 \ltrch\fcs0 \cs16\v\cf15\lang1029\langfe2057\langnp1029\insrsid4614029\charrsid5250913 MNU[OPTACTPARTYES][NOTAPP]@CHOICE@AMACTMNU}{\rtlch\fcs1 _x000d__x000a_\af0 \ltrch\fcs0 \lang1029\langfe2057\langnp1029\insrsid4614029\charrsid5250913 #}{\rtlch\fcs1 \af0 \ltrch\fcs0 \cs15\v\f1\fs20\cf9\lang1029\langfe2057\langnp1029\insrsid4614029\charrsid5250913 &lt;/OptDel&gt;&lt;/Article2&gt;}{\rtlch\fcs1 \af0 \ltrch\fcs0 _x000d__x000a_\lang1029\langfe2057\langnp1029\insrsid4614029\charrsid525091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_x000d__x000a_\lang1029\langfe2057\langnp1029\insrsid4614029\charrsid5250913 \cell }\pard \ltrpar\ql \li0\ri0\widctlpar\intbl\wrapdefault\aspalpha\aspnum\faauto\adjustright\rin0\lin0 {\rtlch\fcs1 \af0 \ltrch\fcs0 _x000d__x000a_\lang1029\langfe2057\langnp1029\insrsid4614029\charrsid5250913 \trowd \ltrrow\ts11\trqc\trgaph340\trleft-340\trftsWidth3\trwWidth9752\trftsWidthB3\trftsWidthA3\trpaddl340\trpaddr340\trpaddfl3\trpaddfr3\tblrsid2517430\tblind0\tblindtype3 \clvertalt\clbrdrt_x000d__x000a_\brdrtbl \clbrdrl\brdrtbl \clbrdrb\brdrtbl \clbrdrr\brdrtbl \cltxlrtb\clftsWidth3\clwWidth9752\clshdrawnil \cellx9412\row \ltrrow}\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15216 \rtlch\fcs1 \af0\afs20\alang1025 \ltrch\fcs0 \i\fs24\lang1029\langfe2057\cgrid\langnp1029\langfenp2057 {\rtlch\fcs1 \af0 \ltrch\fcs0 _x000d__x000a_\insrsid4614029\charrsid5250913 #}{\rtlch\fcs1 \af0 \ltrch\fcs0 \cs16\v\cf15\insrsid4614029\charrsid5250913 MNU[OPTLEFTAMACT][LEFTPROP]@CHOICE@AMACTMNU}{\rtlch\fcs1 \af0 \ltrch\fcs0 \insrsid4614029\charrsid5250913 #\cell }{\rtlch\fcs1 \af311 \ltrch\fcs0 _x000d__x000a_\f311\insrsid4614029\charrsid5250913 Pozm\'ec\'f2ovac\'ed n\'e1vrh\cell }\pard\plain \ltrpar\ql \li0\ri0\widctlpar\intbl\wrapdefault\aspalpha\aspnum\faauto\adjustright\rin0\lin0 \rtlch\fcs1 \af0\afs20\alang1025 \ltrch\fcs0 _x000d__x000a_\fs24\lang2057\langfe2057\cgrid\langnp2057\langfenp2057 {\rtlch\fcs1 \af0 \ltrch\fcs0 \lang1029\langfe2057\langnp1029\insrsid4614029\charrsid525091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2517430 \rtlch\fcs1 \af0\afs20\alang1025 \ltrch\fcs0 \fs24\lang1029\langfe2057\cgrid\langnp1029\langfenp2057 {\rtlch\fcs1 \af0 \ltrch\fcs0 _x000d__x000a_\insrsid4614029\charrsid5250913 ##\cell ##}{\rtlch\fcs1 \af0\afs24 \ltrch\fcs0 \insrsid4614029\charrsid5250913 \cell }\pard\plain \ltrpar\ql \li0\ri0\widctlpar\intbl\wrapdefault\aspalpha\aspnum\faauto\adjustright\rin0\lin0 \rtlch\fcs1 _x000d__x000a_\af0\afs20\alang1025 \ltrch\fcs0 \fs24\lang2057\langfe2057\cgrid\langnp2057\langfenp2057 {\rtlch\fcs1 \af0 \ltrch\fcs0 \lang1029\langfe2057\langnp1029\insrsid4614029\charrsid525091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c \li0\ri0\sb240\nowidctlpar\wrapdefault\aspalpha\aspnum\faauto\adjustright\rin0\lin0\itap0\pararsid2517430 \rtlch\fcs1 \af0\afs20\alang1025 \ltrch\fcs0 \i\fs24\lang1029\langfe2057\cgrid\langnp1029\langfenp2057 {\rtlch\fcs1 \af0 \ltrch\fcs0 _x000d__x000a_\cs15\i0\v\f1\fs20\cf9\insrsid4614029\charrsid5250913 &lt;OptDel&gt;}{\rtlch\fcs1 \af0 \ltrch\fcs0 \insrsid4614029\charrsid5250913 #}{\rtlch\fcs1 \af0 \ltrch\fcs0 \cs16\v\cf15\insrsid4614029\charrsid5250913 MNU[CROSSREFNO][CROSSREFYES]@CHOICE@}{\rtlch\fcs1 _x000d__x000a_\af0 \ltrch\fcs0 \insrsid4614029\charrsid5250913 #}{\rtlch\fcs1 \af0 \ltrch\fcs0 \cs15\i0\v\f1\fs20\cf9\insrsid4614029\charrsid5250913 &lt;/OptDel&gt;}{\rtlch\fcs1 \af0 \ltrch\fcs0 \insrsid4614029\charrsid5250913 _x000d__x000a_\par }\pard\plain \ltrpar\s23\qc \li0\ri0\sb240\keepn\nowidctlpar\wrapdefault\aspalpha\aspnum\faauto\adjustright\rin0\lin0\itap0\pararsid2517430 \rtlch\fcs1 \af0\afs20\alang1025 \ltrch\fcs0 \i\fs24\lang1029\langfe2057\cgrid\langnp1029\langfenp2057 {_x000d__x000a_\rtlch\fcs1 \af0 \ltrch\fcs0 \cs15\i0\v\f1\fs20\cf9\insrsid4614029\charrsid5250913 &lt;TitreJust&gt;}{\rtlch\fcs1 \af311 \ltrch\fcs0 \f311\insrsid4614029\charrsid5250913 Od\'f9vodn\'ecn\'ed}{\rtlch\fcs1 \af0 \ltrch\fcs0 _x000d__x000a_\cs15\i0\v\f1\fs20\cf9\insrsid4614029\charrsid5250913 &lt;/TitreJust&gt;}{\rtlch\fcs1 \af0 \ltrch\fcs0 \insrsid4614029\charrsid5250913 _x000d__x000a_\par }\pard\plain \ltrpar\s21\ql \li0\ri0\sb240\nowidctlpar\wrapdefault\aspalpha\aspnum\faauto\adjustright\rin0\lin0\itap0\pararsid2517430 \rtlch\fcs1 \af0\afs20\alang1025 \ltrch\fcs0 \i\fs24\lang1029\langfe2057\cgrid\langnp1029\langfenp2057 {\rtlch\fcs1 \af0 _x000d__x000a_\ltrch\fcs0 \cs15\i0\v\f1\fs20\cf9\insrsid4614029\charrsid5250913 &lt;OptDelPrev&gt;}{\rtlch\fcs1 \af0 \ltrch\fcs0 \insrsid4614029\charrsid5250913 #}{\rtlch\fcs1 \af0 \ltrch\fcs0 \cs16\v\cf15\insrsid4614029\charrsid5250913 MNU[TEXTJUSTYES][TEXTJUSTNO]@CHOICE@}{_x000d__x000a_\rtlch\fcs1 \af0 \ltrch\fcs0 \insrsid4614029\charrsid5250913 #}{\rtlch\fcs1 \af0 \ltrch\fcs0 \cs15\i0\v\f1\fs20\cf9\insrsid4614029\charrsid5250913 &lt;/OptDelPrev&gt;}{\rtlch\fcs1 \af0 \ltrch\fcs0 \insrsid4614029\charrsid5250913 _x000d__x000a_\par }\pard\plain \ltrpar\ql \li0\ri0\widctlpar\wrapdefault\aspalpha\aspnum\faauto\adjustright\rin0\lin0\itap0\pararsid16324206 \rtlch\fcs1 \af0\afs20\alang1025 \ltrch\fcs0 \fs24\lang2057\langfe2057\cgrid\langnp2057\langfenp2057 {\rtlch\fcs1 \af0 \ltrch\fcs0 _x000d__x000a_\cs15\v\f1\fs20\cf9\lang1029\langfe2057\langnp1029\insrsid4614029\charrsid5250913 &lt;/Amend&gt;}{\rtlch\fcs1 \af0 \ltrch\fcs0 \insrsid4614029\charrsid16324206 {\*\bkmkend restart}_x000d__x000a_\par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95_x000d__x000a_d558008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1\fbidi \froman\fcharset238\fprq2 Times New Roman CE;}{\f312\fbidi \froman\fcharset204\fprq2 Times New Roman Cyr;}_x000d__x000a_{\f314\fbidi \froman\fcharset161\fprq2 Times New Roman Greek;}{\f315\fbidi \froman\fcharset162\fprq2 Times New Roman Tur;}{\f316\fbidi \froman\fcharset177\fprq2 Times New Roman (Hebrew);}{\f317\fbidi \froman\fcharset178\fprq2 Times New Roman (Arabic);}_x000d__x000a_{\f318\fbidi \froman\fcharset186\fprq2 Times New Roman Baltic;}{\f319\fbidi \froman\fcharset163\fprq2 Times New Roman (Vietnamese);}{\f321\fbidi \fswiss\fcharset238\fprq2 Arial CE;}{\f322\fbidi \fswiss\fcharset204\fprq2 Arial Cyr;}_x000d__x000a_{\f324\fbidi \fswiss\fcharset161\fprq2 Arial Greek;}{\f325\fbidi \fswiss\fcharset162\fprq2 Arial Tur;}{\f326\fbidi \fswiss\fcharset177\fprq2 Arial (Hebrew);}{\f327\fbidi \fswiss\fcharset178\fprq2 Arial (Arabic);}_x000d__x000a_{\f328\fbidi \fswiss\fcharset186\fprq2 Arial Baltic;}{\f329\fbidi \fswiss\fcharset163\fprq2 Arial (Vietnamese);}{\f651\fbidi \froman\fcharset238\fprq2 Cambria Math CE;}{\f652\fbidi \froman\fcharset204\fprq2 Cambria Math Cyr;}_x000d__x000a_{\f654\fbidi \froman\fcharset161\fprq2 Cambria Math Greek;}{\f655\fbidi \froman\fcharset162\fprq2 Cambria Math Tur;}{\f658\fbidi \froman\fcharset186\fprq2 Cambria Math Baltic;}{\f65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318914 HideTWBExt;}{\s16\ql \li0\ri0\sa120\nowidctlpar\wrapdefault\aspalpha\aspnum\faauto\adjustright\rin0\lin0\itap0 \rtlch\fcs1 \af0\afs20\alang1025 \ltrch\fcs0 _x000d__x000a_\fs24\lang2057\langfe2057\cgrid\langnp2057\langfenp2057 \sbasedon0 \snext16 \slink17 \spriority0 \styrsid14318914 Normal6;}{\*\cs17 \additive \fs24 \slink16 \slocked \spriority0 \styrsid14318914 Normal6 Char;}{_x000d__x000a_\s18\ql \li0\ri0\nowidctlpar\wrapdefault\aspalpha\aspnum\faauto\adjustright\rin0\lin0\itap0 \rtlch\fcs1 \af0\afs20\alang1025 \ltrch\fcs0 \b\fs24\lang2057\langfe2057\cgrid\langnp2057\langfenp2057 \sbasedon0 \snext18 \slink19 \spriority0 \styrsid14318914 _x000d__x000a_NormalBold;}{\*\cs19 \additive \b\fs24 \slink18 \slocked \spriority0 \styrsid14318914 NormalBold Char;}{\s20\ql \li0\ri0\sb240\nowidctlpar\wrapdefault\aspalpha\aspnum\faauto\adjustright\rin0\lin0\itap0 \rtlch\fcs1 \af0\afs20\alang1025 \ltrch\fcs0 _x000d__x000a_\i\fs24\lang2057\langfe2057\cgrid\langnp2057\langfenp2057 \sbasedon0 \snext20 \spriority0 \styrsid14318914 Normal12Italic;}{\s21\qc \li0\ri0\sb240\nowidctlpar\wrapdefault\aspalpha\aspnum\faauto\adjustright\rin0\lin0\itap0 \rtlch\fcs1 \af0\afs20\alang1025 _x000d__x000a_\ltrch\fcs0 \i\fs24\lang2057\langfe2057\cgrid\langnp2057\langfenp2057 \sbasedon0 \snext21 \spriority0 \styrsid14318914 CrossRef;}{\s22\qc \li0\ri0\sb240\keepn\nowidctlpar\wrapdefault\aspalpha\aspnum\faauto\adjustright\rin0\lin0\itap0 \rtlch\fcs1 _x000d__x000a_\af0\afs20\alang1025 \ltrch\fcs0 \i\fs24\lang2057\langfe2057\cgrid\langnp2057\langfenp2057 \sbasedon0 \snext0 \spriority0 \styrsid14318914 JustificationTitle;}{_x000d__x000a_\s23\qc \li0\ri0\sa240\nowidctlpar\wrapdefault\aspalpha\aspnum\faauto\adjustright\rin0\lin0\itap0 \rtlch\fcs1 \af0\afs20\alang1025 \ltrch\fcs0 \i\fs24\lang2057\langfe2057\cgrid\langnp2057\langfenp2057 \sbasedon0 \snext23 \spriority0 \styrsid14318914 _x000d__x000a_ColumnHeading;}{\s24\ql \li0\ri0\sb240\nowidctlpar\tx879\tx936\tx1021\tx1077\tx1134\tx1191\tx1247\tx1304\tx1361\tx1418\tx1474\tx1531\tx1588\tx1644\tx1701\tx1758\tx1814\tx1871\tx2070\tx2126\tx3374\tx3430\wrapdefault\aspalpha\aspnum\faauto\adjustright\rin0_x000d__x000a_\lin0\itap0 \rtlch\fcs1 \af0\afs20\alang1025 \ltrch\fcs0 \b\fs24\lang2057\langfe2057\cgrid\langnp2057\langfenp2057 \sbasedon0 \snext24 \spriority0 \styrsid14318914 AMNumberTabs;}{_x000d__x000a_\s25\ql \li0\ri0\sb240\nowidctlpar\wrapdefault\aspalpha\aspnum\faauto\adjustright\rin0\lin0\itap0 \rtlch\fcs1 \af0\afs20\alang1025 \ltrch\fcs0 \b\fs24\lang2057\langfe2057\cgrid\langnp2057\langfenp2057 \sbasedon0 \snext25 \spriority0 \styrsid14318914 _x000d__x000a_NormalBold12b;}}{\*\rsidtbl \rsid24658\rsid735077\rsid2892074\rsid4666813\rsid6180617\rsid6641733\rsid9636012\rsid11215221\rsid12154954\rsid14318914\rsid14424199\rsid15204470\rsid15285974\rsid15950462\rsid16324206\rsid16662270}{\mmathPr\mmathFont34_x000d__x000a_\mbrkBin0\mbrkBinSub0\msmallFrac0\mdispDef1\mlMargin0\mrMargin0\mdefJc1\mwrapIndent1440\mintLim0\mnaryLim1}{\info{\author SMAKALOVA Sona}{\operator SMAKALOVA Sona}{\creatim\yr2017\mo2\dy13\hr14\min52}{\revtim\yr2017\mo2\dy13\hr14\min52}{\version1}_x000d__x000a_{\edmins0}{\nofpages1}{\nofwords28}{\nofchars339}{\*\company European Parliament}{\nofcharsws341}{\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4318914\utinl \fet0{\*\wgrffmtfilter 013f}\ilfomacatclnup0{\*\template C:\\Users\\SSMAKA~1\\AppData\\Local\\Temp\\Blank1.dot}{\*\ftnsep \ltrpar \pard\plain \ltrpar_x000d__x000a_\ql \li0\ri0\widctlpar\wrapdefault\aspalpha\aspnum\faauto\adjustright\rin0\lin0\itap0 \rtlch\fcs1 \af0\afs20\alang1025 \ltrch\fcs0 \fs24\lang2057\langfe2057\cgrid\langnp2057\langfenp2057 {\rtlch\fcs1 \af0 \ltrch\fcs0 \insrsid6180617 \chftnsep _x000d__x000a_\par }}{\*\ftnsepc \ltrpar \pard\plain \ltrpar\ql \li0\ri0\widctlpar\wrapdefault\aspalpha\aspnum\faauto\adjustright\rin0\lin0\itap0 \rtlch\fcs1 \af0\afs20\alang1025 \ltrch\fcs0 \fs24\lang2057\langfe2057\cgrid\langnp2057\langfenp2057 {\rtlch\fcs1 \af0 _x000d__x000a_\ltrch\fcs0 \insrsid6180617 \chftnsepc _x000d__x000a_\par }}{\*\aftnsep \ltrpar \pard\plain \ltrpar\ql \li0\ri0\widctlpar\wrapdefault\aspalpha\aspnum\faauto\adjustright\rin0\lin0\itap0 \rtlch\fcs1 \af0\afs20\alang1025 \ltrch\fcs0 \fs24\lang2057\langfe2057\cgrid\langnp2057\langfenp2057 {\rtlch\fcs1 \af0 _x000d__x000a_\ltrch\fcs0 \insrsid6180617 \chftnsep _x000d__x000a_\par }}{\*\aftnsepc \ltrpar \pard\plain \ltrpar\ql \li0\ri0\widctlpar\wrapdefault\aspalpha\aspnum\faauto\adjustright\rin0\lin0\itap0 \rtlch\fcs1 \af0\afs20\alang1025 \ltrch\fcs0 \fs24\lang2057\langfe2057\cgrid\langnp2057\langfenp2057 {\rtlch\fcs1 \af0 _x000d__x000a_\ltrch\fcs0 \insrsid618061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4318914\charrsid4593153 {\*\bkmkstart restart}&lt;Amend&gt;}{_x000d__x000a_\rtlch\fcs1 \af0 \ltrch\fcs0 \insrsid14318914\charrsid4593153 [ZAMENDMENT]\tab \tab }{\rtlch\fcs1 \af0 \ltrch\fcs0 \cs15\b0\v\f1\fs20\cf9\insrsid14318914\charrsid4593153 &lt;NumAm&gt;}{\rtlch\fcs1 \af0 \ltrch\fcs0 \insrsid14318914\charrsid4593153 [ZNRAM]}{_x000d__x000a_\rtlch\fcs1 \af0 \ltrch\fcs0 \cs15\b0\v\f1\fs20\cf9\insrsid14318914\charrsid4593153 &lt;/NumAm&gt;}{\rtlch\fcs1 \af0 \ltrch\fcs0 \insrsid14318914\charrsid4593153 _x000d__x000a_\par }\pard\plain \ltrpar\s25\ql \li0\ri0\sb240\keepn\nowidctlpar\wrapdefault\aspalpha\aspnum\faauto\adjustright\rin0\lin0\itap0\pararsid2173828 \rtlch\fcs1 \af0\afs20\alang1025 \ltrch\fcs0 \b\fs24\lang2057\langfe2057\cgrid\langnp2057\langfenp2057 {_x000d__x000a_\rtlch\fcs1 \af0 \ltrch\fcs0 \cs15\b0\v\f1\fs20\cf9\insrsid14318914\charrsid4593153 &lt;DocAmend&gt;}{\rtlch\fcs1 \af0 \ltrch\fcs0 \insrsid14318914\charrsid4593153 [ZPROPOSAL][ZAMACT]}{\rtlch\fcs1 \af0 \ltrch\fcs0 _x000d__x000a_\cs15\b0\v\f1\fs20\cf9\insrsid14318914\charrsid4593153 &lt;/DocAmend&gt;}{\rtlch\fcs1 \af0 \ltrch\fcs0 \insrsid14318914\charrsid4593153 _x000d__x000a_\par }\pard\plain \ltrpar\s18\ql \li0\ri0\keepn\nowidctlpar\wrapdefault\aspalpha\aspnum\faauto\adjustright\rin0\lin0\itap0\pararsid14315216 \rtlch\fcs1 \af0\afs20\alang1025 \ltrch\fcs0 \b\fs24\lang2057\langfe2057\cgrid\langnp2057\langfenp2057 {\rtlch\fcs1 _x000d__x000a_\af0 \ltrch\fcs0 \cs15\b0\v\f1\fs20\cf9\insrsid14318914\charrsid4593153 &lt;Article&gt;}{\rtlch\fcs1 \af0 \ltrch\fcs0 \insrsid14318914\charrsid4593153 [ZAMPART]}{\rtlch\fcs1 \af0 \ltrch\fcs0 \cs15\b0\v\f1\fs20\cf9\insrsid14318914\charrsid4593153 &lt;/Article&gt;}{_x000d__x000a_\rtlch\fcs1 \af0 \ltrch\fcs0 \insrsid14318914\charrsid4593153 _x000d__x000a_\par }\pard\plain \ltrpar\ql \li0\ri0\keepn\widctlpar\wrapdefault\aspalpha\aspnum\faauto\adjustright\rin0\lin0\itap0\pararsid1856914 \rtlch\fcs1 \af0\afs20\alang1025 \ltrch\fcs0 \fs24\lang2057\langfe2057\cgrid\langnp2057\langfenp2057 {\rtlch\fcs1 \af0 _x000d__x000a_\ltrch\fcs0 \cs15\v\f1\fs20\cf9\insrsid14318914\charrsid4593153 &lt;DocAmend2&gt;&lt;OptDel&gt;}{\rtlch\fcs1 \af0 \ltrch\fcs0 \insrsid14318914\charrsid4593153 [ZNRACT]}{\rtlch\fcs1 \af0 \ltrch\fcs0 \cs15\v\f1\fs20\cf9\insrsid14318914\charrsid4593153 _x000d__x000a_&lt;/OptDel&gt;&lt;/DocAmend2&gt;}{\rtlch\fcs1 \af0 \ltrch\fcs0 \insrsid14318914\charrsid4593153 _x000d__x000a_\par }\pard \ltrpar\ql \li0\ri0\widctlpar\wrapdefault\aspalpha\aspnum\faauto\adjustright\rin0\lin0\itap0\pararsid2517430 {\rtlch\fcs1 \af0 \ltrch\fcs0 \cs15\v\f1\fs20\cf9\insrsid14318914\charrsid4593153 &lt;Article2&gt;&lt;OptDel&gt;}{\rtlch\fcs1 \af0 \ltrch\fcs0 _x000d__x000a_\insrsid14318914\charrsid4593153 [ZACTPART]}{\rtlch\fcs1 \af0 \ltrch\fcs0 \cs15\v\f1\fs20\cf9\insrsid14318914\charrsid4593153 &lt;/OptDel&gt;&lt;/Article2&gt;}{\rtlch\fcs1 \af0 \ltrch\fcs0 \insrsid14318914\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4318914\charrsid4593153 _x000d__x000a_\cell }\pard \ltrpar\ql \li0\ri0\widctlpar\intbl\wrapdefault\aspalpha\aspnum\faauto\adjustright\rin0\lin0 {\rtlch\fcs1 \af0 \ltrch\fcs0 \insrsid14318914\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3\qc \li0\ri0\sa240\keepn\nowidctlpar\intbl\wrapdefault\aspalpha\aspnum\faauto\adjustright\rin0\lin0\pararsid14315216 \rtlch\fcs1 \af0\afs20\alang1025 \ltrch\fcs0 \i\fs24\lang2057\langfe2057\cgrid\langnp2057\langfenp2057 {_x000d__x000a_\rtlch\fcs1 \af0 \ltrch\fcs0 \insrsid14318914\charrsid4593153 [ZLEFT]\cell [ZRIGHT]\cell }\pard\plain \ltrpar\ql \li0\ri0\widctlpar\intbl\wrapdefault\aspalpha\aspnum\faauto\adjustright\rin0\lin0 \rtlch\fcs1 \af0\afs20\alang1025 \ltrch\fcs0 _x000d__x000a_\fs24\lang2057\langfe2057\cgrid\langnp2057\langfenp2057 {\rtlch\fcs1 \af0 \ltrch\fcs0 \insrsid14318914\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4318914\charrsid4593153 [ZTEXTL]\cell [ZTEXTR]}{\rtlch\fcs1 \af0\afs24 \ltrch\fcs0 \insrsid14318914\charrsid4593153 \cell }\pard\plain \ltrpar\ql \li0\ri0\widctlpar\intbl\wrapdefault\aspalpha\aspnum\faauto\adjustright\rin0\lin0 \rtlch\fcs1 _x000d__x000a_\af0\afs20\alang1025 \ltrch\fcs0 \fs24\lang2057\langfe2057\cgrid\langnp2057\langfenp2057 {\rtlch\fcs1 \af0 \ltrch\fcs0 \insrsid14318914\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c \li0\ri0\sb240\nowidctlpar\wrapdefault\aspalpha\aspnum\faauto\adjustright\rin0\lin0\itap0\pararsid2517430 \rtlch\fcs1 \af0\afs20\alang1025 \ltrch\fcs0 \i\fs24\lang2057\langfe2057\cgrid\langnp2057\langfenp2057 {\rtlch\fcs1 \af0 \ltrch\fcs0 _x000d__x000a_\cs15\i0\v\f1\fs20\cf9\insrsid14318914\charrsid4593153 &lt;OptDel&gt;}{\rtlch\fcs1 \af0 \ltrch\fcs0 \insrsid14318914\charrsid4593153 [ZCROSSREF]}{\rtlch\fcs1 \af0 \ltrch\fcs0 \cs15\i0\v\f1\fs20\cf9\insrsid14318914\charrsid4593153 &lt;/OptDel&gt;}{\rtlch\fcs1 \af0 _x000d__x000a_\ltrch\fcs0 \insrsid14318914\charrsid4593153 _x000d__x000a_\par }\pard\plain \ltrpar\s22\qc \li0\ri0\sb240\keepn\nowidctlpar\wrapdefault\aspalpha\aspnum\faauto\adjustright\rin0\lin0\itap0\pararsid2517430 \rtlch\fcs1 \af0\afs20\alang1025 \ltrch\fcs0 \i\fs24\lang2057\langfe2057\cgrid\langnp2057\langfenp2057 {_x000d__x000a_\rtlch\fcs1 \af0 \ltrch\fcs0 \cs15\i0\v\f1\fs20\cf9\insrsid14318914\charrsid4593153 &lt;TitreJust&gt;}{\rtlch\fcs1 \af0 \ltrch\fcs0 \insrsid14318914\charrsid4593153 [ZJUSTIFICATION]}{\rtlch\fcs1 \af0 \ltrch\fcs0 _x000d__x000a_\cs15\i0\v\f1\fs20\cf9\insrsid14318914\charrsid4593153 &lt;/TitreJust&gt;}{\rtlch\fcs1 \af0 \ltrch\fcs0 \insrsid14318914\charrsid4593153 _x000d__x000a_\par }\pard\plain \ltrpar\s20\ql \li0\ri0\sb240\nowidctlpar\wrapdefault\aspalpha\aspnum\faauto\adjustright\rin0\lin0\itap0\pararsid2517430 \rtlch\fcs1 \af0\afs20\alang1025 \ltrch\fcs0 \i\fs24\lang2057\langfe2057\cgrid\langnp2057\langfenp2057 {\rtlch\fcs1 \af0 _x000d__x000a_\ltrch\fcs0 \cs15\i0\v\f1\fs20\cf9\insrsid14318914\charrsid4593153 &lt;OptDelPrev&gt;}{\rtlch\fcs1 \af0 \ltrch\fcs0 \insrsid14318914\charrsid4593153 [ZTEXTJUST]}{\rtlch\fcs1 \af0 \ltrch\fcs0 \cs15\i0\v\f1\fs20\cf9\insrsid14318914\charrsid4593153 &lt;/OptDelPrev&gt;}{_x000d__x000a_\rtlch\fcs1 \af0 \ltrch\fcs0 \insrsid14318914\charrsid4593153 _x000d__x000a_\par }\pard\plain \ltrpar\ql \li0\ri0\widctlpar\wrapdefault\aspalpha\aspnum\faauto\adjustright\rin0\lin0\itap0\pararsid16324206 \rtlch\fcs1 \af0\afs20\alang1025 \ltrch\fcs0 \fs24\lang2057\langfe2057\cgrid\langnp2057\langfenp2057 {\rtlch\fcs1 \af0 \ltrch\fcs0 _x000d__x000a_\cs15\v\f1\fs20\cf9\insrsid14318914\charrsid4593153 &lt;/Amend&gt;}{\rtlch\fcs1 \af0 \ltrch\fcs0 \insrsid14318914\charrsid16324206 {\*\bkmkend restart}_x000d__x000a_\par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16_x000d__x000a_c85a008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116"/>
    <w:docVar w:name="TXTAUTHOR" w:val="Simona Bonafè"/>
    <w:docVar w:name="TXTLANGUE" w:val="CS"/>
    <w:docVar w:name="TXTLANGUEMIN" w:val="cs"/>
    <w:docVar w:name="TXTNRC" w:val="0384/2015"/>
    <w:docVar w:name="TXTNRCOD" w:val="2015/0274"/>
    <w:docVar w:name="TXTNRCOM" w:val="(2015)0594"/>
    <w:docVar w:name="TXTNRPE" w:val="580.563"/>
    <w:docVar w:name="TXTPEorAP" w:val="PE"/>
    <w:docVar w:name="TXTROUTE" w:val="RR\1116738CS.docx"/>
    <w:docVar w:name="TXTTITLE" w:val="kterou se mění směrnice 1999/31/ES o skládkách odpadů"/>
    <w:docVar w:name="TXTVERSION" w:val="02-00"/>
  </w:docVars>
  <w:rsids>
    <w:rsidRoot w:val="004360B9"/>
    <w:rsid w:val="00011AAB"/>
    <w:rsid w:val="00012351"/>
    <w:rsid w:val="00036AFF"/>
    <w:rsid w:val="000570CC"/>
    <w:rsid w:val="00081A72"/>
    <w:rsid w:val="00084E89"/>
    <w:rsid w:val="00087F1F"/>
    <w:rsid w:val="000F1096"/>
    <w:rsid w:val="00126663"/>
    <w:rsid w:val="001334D9"/>
    <w:rsid w:val="00142215"/>
    <w:rsid w:val="001767E2"/>
    <w:rsid w:val="00187008"/>
    <w:rsid w:val="001C5592"/>
    <w:rsid w:val="001C5B44"/>
    <w:rsid w:val="001C6FFC"/>
    <w:rsid w:val="00212B84"/>
    <w:rsid w:val="002346B0"/>
    <w:rsid w:val="002667C3"/>
    <w:rsid w:val="002669B6"/>
    <w:rsid w:val="00290BED"/>
    <w:rsid w:val="002A177E"/>
    <w:rsid w:val="002F40BB"/>
    <w:rsid w:val="002F4B02"/>
    <w:rsid w:val="00323EF8"/>
    <w:rsid w:val="003249F0"/>
    <w:rsid w:val="00370AC3"/>
    <w:rsid w:val="003A6F12"/>
    <w:rsid w:val="003C2068"/>
    <w:rsid w:val="003C37CF"/>
    <w:rsid w:val="003D389C"/>
    <w:rsid w:val="004100B1"/>
    <w:rsid w:val="00421725"/>
    <w:rsid w:val="004360B9"/>
    <w:rsid w:val="00461601"/>
    <w:rsid w:val="004650C6"/>
    <w:rsid w:val="004C0915"/>
    <w:rsid w:val="004D1E25"/>
    <w:rsid w:val="004D424E"/>
    <w:rsid w:val="004E42C8"/>
    <w:rsid w:val="0051271F"/>
    <w:rsid w:val="00521F46"/>
    <w:rsid w:val="00551123"/>
    <w:rsid w:val="0056288C"/>
    <w:rsid w:val="00570A6A"/>
    <w:rsid w:val="00586E50"/>
    <w:rsid w:val="005D1A99"/>
    <w:rsid w:val="005D7609"/>
    <w:rsid w:val="005D7EE8"/>
    <w:rsid w:val="00615051"/>
    <w:rsid w:val="00617974"/>
    <w:rsid w:val="00635B3B"/>
    <w:rsid w:val="006F7907"/>
    <w:rsid w:val="00736C4E"/>
    <w:rsid w:val="00743189"/>
    <w:rsid w:val="007932B3"/>
    <w:rsid w:val="00793EA9"/>
    <w:rsid w:val="007B17B3"/>
    <w:rsid w:val="007D32DC"/>
    <w:rsid w:val="007D6F68"/>
    <w:rsid w:val="00837954"/>
    <w:rsid w:val="008633CC"/>
    <w:rsid w:val="00865190"/>
    <w:rsid w:val="008719B9"/>
    <w:rsid w:val="00894ECE"/>
    <w:rsid w:val="00896BB4"/>
    <w:rsid w:val="008A7FB8"/>
    <w:rsid w:val="008E2F35"/>
    <w:rsid w:val="009022B8"/>
    <w:rsid w:val="00917CC4"/>
    <w:rsid w:val="009763DA"/>
    <w:rsid w:val="009B4B93"/>
    <w:rsid w:val="009F24BE"/>
    <w:rsid w:val="009F6C2F"/>
    <w:rsid w:val="00A22533"/>
    <w:rsid w:val="00A26F46"/>
    <w:rsid w:val="00A34FD3"/>
    <w:rsid w:val="00A36929"/>
    <w:rsid w:val="00AA35B0"/>
    <w:rsid w:val="00AD18C8"/>
    <w:rsid w:val="00AD7FA6"/>
    <w:rsid w:val="00AE4643"/>
    <w:rsid w:val="00AF0416"/>
    <w:rsid w:val="00B10CB4"/>
    <w:rsid w:val="00B23B72"/>
    <w:rsid w:val="00B42702"/>
    <w:rsid w:val="00B433BB"/>
    <w:rsid w:val="00B85407"/>
    <w:rsid w:val="00B95702"/>
    <w:rsid w:val="00BA3BB6"/>
    <w:rsid w:val="00BC6489"/>
    <w:rsid w:val="00BD480C"/>
    <w:rsid w:val="00BE6C0F"/>
    <w:rsid w:val="00BE6EB1"/>
    <w:rsid w:val="00BF5BFE"/>
    <w:rsid w:val="00C23AF3"/>
    <w:rsid w:val="00C73602"/>
    <w:rsid w:val="00CF60C8"/>
    <w:rsid w:val="00D32924"/>
    <w:rsid w:val="00D503A3"/>
    <w:rsid w:val="00D77440"/>
    <w:rsid w:val="00DA6ED0"/>
    <w:rsid w:val="00DC5011"/>
    <w:rsid w:val="00DF6B25"/>
    <w:rsid w:val="00E171B6"/>
    <w:rsid w:val="00E91822"/>
    <w:rsid w:val="00EB1753"/>
    <w:rsid w:val="00EB6CFF"/>
    <w:rsid w:val="00F356D3"/>
    <w:rsid w:val="00F904AE"/>
    <w:rsid w:val="00F934F8"/>
    <w:rsid w:val="00FA5613"/>
    <w:rsid w:val="00FB52FE"/>
    <w:rsid w:val="00FC0A34"/>
    <w:rsid w:val="00FD1DEF"/>
    <w:rsid w:val="00FE3B3F"/>
    <w:rsid w:val="00FF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0C8F52D-2A45-45F1-9BE5-06289891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val="cs-CZ" w:eastAsia="cs-CZ" w:bidi="cs-CZ"/>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styleId="Footer">
    <w:name w:val="footer"/>
    <w:basedOn w:val="Normal"/>
    <w:link w:val="FooterChar"/>
    <w:rsid w:val="00B23B72"/>
    <w:pPr>
      <w:tabs>
        <w:tab w:val="center" w:pos="4536"/>
        <w:tab w:val="right" w:pos="9072"/>
      </w:tabs>
      <w:spacing w:before="240" w:after="240"/>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link w:val="Normal12Char"/>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basedOn w:val="DefaultParagraphFo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2669B6"/>
    <w:rPr>
      <w:sz w:val="24"/>
      <w:lang w:val="cs-CZ" w:eastAsia="cs-CZ" w:bidi="cs-CZ"/>
    </w:rPr>
  </w:style>
  <w:style w:type="paragraph" w:customStyle="1" w:styleId="PageHeading">
    <w:name w:val="PageHeading"/>
    <w:basedOn w:val="Normal12a12b"/>
    <w:rsid w:val="00BA3BB6"/>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2669B6"/>
    <w:rPr>
      <w:b/>
      <w:sz w:val="24"/>
      <w:lang w:val="cs-CZ" w:eastAsia="cs-CZ" w:bidi="cs-CZ"/>
    </w:rPr>
  </w:style>
  <w:style w:type="paragraph" w:customStyle="1" w:styleId="Normal12Bold">
    <w:name w:val="Normal12Bold"/>
    <w:basedOn w:val="Normal12"/>
    <w:rPr>
      <w:b/>
    </w:rPr>
  </w:style>
  <w:style w:type="paragraph" w:customStyle="1" w:styleId="Normal12Italic">
    <w:name w:val="Normal12Italic"/>
    <w:basedOn w:val="Normal"/>
    <w:pPr>
      <w:spacing w:before="240"/>
    </w:pPr>
    <w:rPr>
      <w:i/>
    </w:rPr>
  </w:style>
  <w:style w:type="paragraph" w:customStyle="1" w:styleId="Normal12Hanging">
    <w:name w:val="Normal12Hanging"/>
    <w:basedOn w:val="Normal12"/>
    <w:pPr>
      <w:ind w:left="567" w:hanging="567"/>
    </w:pPr>
  </w:style>
  <w:style w:type="paragraph" w:customStyle="1" w:styleId="EPName">
    <w:name w:val="EPName"/>
    <w:basedOn w:val="Normal"/>
    <w:rsid w:val="006F7907"/>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rsid w:val="00DA6ED0"/>
    <w:pPr>
      <w:spacing w:before="240"/>
      <w:jc w:val="center"/>
    </w:pPr>
    <w:rPr>
      <w:i/>
    </w:rPr>
  </w:style>
  <w:style w:type="paragraph" w:customStyle="1" w:styleId="JustificationTitle">
    <w:name w:val="JustificationTitle"/>
    <w:basedOn w:val="Normal"/>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C2068"/>
    <w:pPr>
      <w:tabs>
        <w:tab w:val="left" w:pos="567"/>
      </w:tabs>
    </w:pPr>
  </w:style>
  <w:style w:type="paragraph" w:customStyle="1" w:styleId="RefProc">
    <w:name w:val="RefProc"/>
    <w:basedOn w:val="Normal"/>
    <w:rsid w:val="003C37CF"/>
    <w:pPr>
      <w:spacing w:before="240" w:after="240"/>
      <w:jc w:val="right"/>
    </w:pPr>
    <w:rPr>
      <w:rFonts w:ascii="Arial" w:hAnsi="Arial"/>
      <w:b/>
      <w:caps/>
    </w:rPr>
  </w:style>
  <w:style w:type="paragraph" w:customStyle="1" w:styleId="StarsAndIs">
    <w:name w:val="StarsAndIs"/>
    <w:basedOn w:val="Normal"/>
    <w:pPr>
      <w:ind w:left="1418"/>
    </w:pPr>
    <w:rPr>
      <w:rFonts w:ascii="Arial" w:hAnsi="Arial"/>
      <w:b/>
      <w:sz w:val="48"/>
    </w:rPr>
  </w:style>
  <w:style w:type="paragraph" w:customStyle="1" w:styleId="Lgendesigne">
    <w:name w:val="Légende signe"/>
    <w:basedOn w:val="Normal"/>
    <w:rsid w:val="007D32DC"/>
    <w:pPr>
      <w:tabs>
        <w:tab w:val="right" w:pos="454"/>
        <w:tab w:val="left" w:pos="737"/>
      </w:tabs>
      <w:ind w:left="737" w:hanging="737"/>
    </w:pPr>
    <w:rPr>
      <w:snapToGrid w:val="0"/>
      <w:sz w:val="18"/>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paragraph" w:customStyle="1" w:styleId="Olang">
    <w:name w:val="Olang"/>
    <w:basedOn w:val="Normal"/>
    <w:rsid w:val="002669B6"/>
    <w:pPr>
      <w:spacing w:before="240" w:after="240"/>
      <w:jc w:val="right"/>
    </w:pPr>
    <w:rPr>
      <w:noProof/>
    </w:rPr>
  </w:style>
  <w:style w:type="paragraph" w:customStyle="1" w:styleId="ColumnHeading">
    <w:name w:val="ColumnHeading"/>
    <w:basedOn w:val="Normal"/>
    <w:rsid w:val="002669B6"/>
    <w:pPr>
      <w:spacing w:after="240"/>
      <w:jc w:val="center"/>
    </w:pPr>
    <w:rPr>
      <w:i/>
    </w:rPr>
  </w:style>
  <w:style w:type="table" w:styleId="TableGrid">
    <w:name w:val="Table Grid"/>
    <w:basedOn w:val="TableNormal"/>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al"/>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C0915"/>
    <w:pPr>
      <w:spacing w:before="240"/>
    </w:pPr>
    <w:rPr>
      <w:b/>
    </w:rPr>
  </w:style>
  <w:style w:type="paragraph" w:customStyle="1" w:styleId="ZCommittee">
    <w:name w:val="ZCommittee"/>
    <w:basedOn w:val="Normal"/>
    <w:next w:val="Normal"/>
    <w:rsid w:val="00461601"/>
    <w:pPr>
      <w:jc w:val="center"/>
    </w:pPr>
    <w:rPr>
      <w:rFonts w:ascii="Arial" w:hAnsi="Arial" w:cs="Arial"/>
      <w:i/>
      <w:sz w:val="22"/>
      <w:szCs w:val="22"/>
    </w:rPr>
  </w:style>
  <w:style w:type="paragraph" w:customStyle="1" w:styleId="LineTop">
    <w:name w:val="LineTop"/>
    <w:basedOn w:val="Normal"/>
    <w:next w:val="ZCommittee"/>
    <w:rsid w:val="00461601"/>
    <w:pPr>
      <w:pBdr>
        <w:top w:val="single" w:sz="4" w:space="1" w:color="auto"/>
      </w:pBdr>
      <w:jc w:val="center"/>
    </w:pPr>
    <w:rPr>
      <w:rFonts w:ascii="Arial" w:hAnsi="Arial"/>
      <w:sz w:val="16"/>
      <w:szCs w:val="16"/>
    </w:rPr>
  </w:style>
  <w:style w:type="paragraph" w:customStyle="1" w:styleId="LineBottom">
    <w:name w:val="LineBottom"/>
    <w:basedOn w:val="Normal"/>
    <w:next w:val="Normal"/>
    <w:rsid w:val="00461601"/>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6F7907"/>
    <w:pPr>
      <w:spacing w:after="80"/>
    </w:pPr>
    <w:rPr>
      <w:rFonts w:ascii="Arial" w:hAnsi="Arial" w:cs="Arial"/>
      <w:sz w:val="20"/>
      <w:szCs w:val="22"/>
    </w:rPr>
  </w:style>
  <w:style w:type="paragraph" w:customStyle="1" w:styleId="EPLogo">
    <w:name w:val="EPLogo"/>
    <w:basedOn w:val="Normal"/>
    <w:qFormat/>
    <w:rsid w:val="006F7907"/>
    <w:pPr>
      <w:jc w:val="right"/>
    </w:pPr>
  </w:style>
  <w:style w:type="paragraph" w:customStyle="1" w:styleId="Lgendetitre">
    <w:name w:val="Légende titre"/>
    <w:basedOn w:val="Normal"/>
    <w:rsid w:val="007D32DC"/>
    <w:pPr>
      <w:spacing w:before="240" w:after="240"/>
    </w:pPr>
    <w:rPr>
      <w:b/>
      <w:i/>
      <w:snapToGrid w:val="0"/>
    </w:rPr>
  </w:style>
  <w:style w:type="paragraph" w:customStyle="1" w:styleId="Lgendestandard">
    <w:name w:val="Légende standard"/>
    <w:basedOn w:val="Lgendesigne"/>
    <w:rsid w:val="007D32DC"/>
    <w:pPr>
      <w:ind w:left="0" w:firstLine="0"/>
    </w:pPr>
  </w:style>
  <w:style w:type="paragraph" w:styleId="FootnoteText">
    <w:name w:val="footnote text"/>
    <w:basedOn w:val="Normal"/>
    <w:link w:val="FootnoteTextChar"/>
    <w:rsid w:val="007D32DC"/>
    <w:rPr>
      <w:sz w:val="20"/>
    </w:rPr>
  </w:style>
  <w:style w:type="character" w:customStyle="1" w:styleId="FootnoteTextChar">
    <w:name w:val="Footnote Text Char"/>
    <w:link w:val="FootnoteText"/>
    <w:rsid w:val="007D32DC"/>
    <w:rPr>
      <w:lang w:eastAsia="cs-CZ"/>
    </w:rPr>
  </w:style>
  <w:style w:type="character" w:styleId="FootnoteReference">
    <w:name w:val="footnote reference"/>
    <w:rsid w:val="007D32DC"/>
    <w:rPr>
      <w:vertAlign w:val="superscript"/>
    </w:rPr>
  </w:style>
  <w:style w:type="character" w:customStyle="1" w:styleId="FooterChar">
    <w:name w:val="Footer Char"/>
    <w:link w:val="Footer"/>
    <w:rsid w:val="007D32DC"/>
    <w:rPr>
      <w:sz w:val="22"/>
      <w:lang w:eastAsia="cs-CZ"/>
    </w:rPr>
  </w:style>
  <w:style w:type="character" w:customStyle="1" w:styleId="Normal12Char">
    <w:name w:val="Normal12 Char"/>
    <w:link w:val="Normal12"/>
    <w:locked/>
    <w:rsid w:val="007D32DC"/>
    <w:rPr>
      <w:sz w:val="24"/>
      <w:lang w:eastAsia="cs-CZ"/>
    </w:rPr>
  </w:style>
  <w:style w:type="paragraph" w:customStyle="1" w:styleId="CommitteeAM">
    <w:name w:val="CommitteeAM"/>
    <w:basedOn w:val="Normal"/>
    <w:rsid w:val="007D32DC"/>
    <w:pPr>
      <w:spacing w:before="240" w:after="600"/>
      <w:jc w:val="center"/>
    </w:pPr>
    <w:rPr>
      <w:i/>
    </w:rPr>
  </w:style>
  <w:style w:type="paragraph" w:customStyle="1" w:styleId="ZDateAM">
    <w:name w:val="ZDateAM"/>
    <w:basedOn w:val="Normal"/>
    <w:rsid w:val="007D32DC"/>
    <w:pPr>
      <w:tabs>
        <w:tab w:val="right" w:pos="9356"/>
      </w:tabs>
      <w:spacing w:after="480"/>
    </w:pPr>
    <w:rPr>
      <w:noProof/>
    </w:rPr>
  </w:style>
  <w:style w:type="paragraph" w:customStyle="1" w:styleId="ProjRap">
    <w:name w:val="ProjRap"/>
    <w:basedOn w:val="Normal"/>
    <w:rsid w:val="007D32DC"/>
    <w:pPr>
      <w:tabs>
        <w:tab w:val="right" w:pos="9356"/>
      </w:tabs>
    </w:pPr>
    <w:rPr>
      <w:b/>
      <w:noProof/>
    </w:rPr>
  </w:style>
  <w:style w:type="paragraph" w:customStyle="1" w:styleId="PELeft">
    <w:name w:val="PELeft"/>
    <w:basedOn w:val="Normal"/>
    <w:rsid w:val="007D32DC"/>
    <w:pPr>
      <w:spacing w:before="40" w:after="40"/>
    </w:pPr>
    <w:rPr>
      <w:rFonts w:ascii="Arial" w:hAnsi="Arial" w:cs="Arial"/>
      <w:sz w:val="22"/>
      <w:szCs w:val="22"/>
    </w:rPr>
  </w:style>
  <w:style w:type="paragraph" w:customStyle="1" w:styleId="PERight">
    <w:name w:val="PERight"/>
    <w:basedOn w:val="Normal"/>
    <w:next w:val="Normal"/>
    <w:rsid w:val="007D32DC"/>
    <w:pPr>
      <w:jc w:val="right"/>
    </w:pPr>
    <w:rPr>
      <w:rFonts w:ascii="Arial" w:hAnsi="Arial" w:cs="Arial"/>
      <w:sz w:val="22"/>
      <w:szCs w:val="22"/>
    </w:rPr>
  </w:style>
  <w:style w:type="character" w:customStyle="1" w:styleId="Footer2Middle">
    <w:name w:val="Footer2Middle"/>
    <w:rsid w:val="007D32DC"/>
    <w:rPr>
      <w:rFonts w:ascii="Arial" w:hAnsi="Arial" w:cs="Arial" w:hint="default"/>
      <w:b w:val="0"/>
      <w:bCs w:val="0"/>
      <w:i/>
      <w:iCs w:val="0"/>
      <w:color w:val="C0C0C0"/>
      <w:sz w:val="22"/>
    </w:rPr>
  </w:style>
  <w:style w:type="paragraph" w:customStyle="1" w:styleId="EntPE">
    <w:name w:val="EntPE"/>
    <w:basedOn w:val="Normal12"/>
    <w:rsid w:val="007D32DC"/>
    <w:pPr>
      <w:jc w:val="center"/>
    </w:pPr>
    <w:rPr>
      <w:sz w:val="5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rsid w:val="007D32DC"/>
    <w:rPr>
      <w:lang w:val="cs-CZ" w:eastAsia="cs-CZ" w:bidi="cs-CZ"/>
    </w:rPr>
  </w:style>
  <w:style w:type="paragraph" w:styleId="CommentSubject">
    <w:name w:val="annotation subject"/>
    <w:basedOn w:val="CommentText"/>
    <w:next w:val="CommentText"/>
    <w:link w:val="CommentSubjectChar"/>
    <w:rsid w:val="007D32DC"/>
    <w:rPr>
      <w:b/>
      <w:bCs/>
    </w:rPr>
  </w:style>
  <w:style w:type="character" w:customStyle="1" w:styleId="CommentSubjectChar">
    <w:name w:val="Comment Subject Char"/>
    <w:link w:val="CommentSubject"/>
    <w:rsid w:val="007D32DC"/>
    <w:rPr>
      <w:b/>
      <w:bCs/>
      <w:lang w:val="cs-CZ" w:eastAsia="cs-CZ" w:bidi="cs-CZ"/>
    </w:rPr>
  </w:style>
  <w:style w:type="paragraph" w:styleId="Revision">
    <w:name w:val="Revision"/>
    <w:hidden/>
    <w:uiPriority w:val="99"/>
    <w:semiHidden/>
    <w:rsid w:val="007D32DC"/>
    <w:rPr>
      <w:sz w:val="24"/>
      <w:lang w:val="cs-CZ" w:eastAsia="cs-CZ" w:bidi="cs-CZ"/>
    </w:rPr>
  </w:style>
  <w:style w:type="paragraph" w:styleId="BalloonText">
    <w:name w:val="Balloon Text"/>
    <w:basedOn w:val="Normal"/>
    <w:link w:val="BalloonTextChar"/>
    <w:rsid w:val="007D32DC"/>
    <w:rPr>
      <w:rFonts w:ascii="Tahoma" w:hAnsi="Tahoma" w:cs="Tahoma"/>
      <w:sz w:val="16"/>
      <w:szCs w:val="16"/>
    </w:rPr>
  </w:style>
  <w:style w:type="character" w:customStyle="1" w:styleId="BalloonTextChar">
    <w:name w:val="Balloon Text Char"/>
    <w:link w:val="BalloonText"/>
    <w:rsid w:val="007D32DC"/>
    <w:rPr>
      <w:rFonts w:ascii="Tahoma" w:hAnsi="Tahoma" w:cs="Tahoma"/>
      <w:sz w:val="16"/>
      <w:szCs w:val="16"/>
      <w:lang w:val="cs-CZ" w:eastAsia="cs-CZ" w:bidi="cs-CZ"/>
    </w:rPr>
  </w:style>
  <w:style w:type="paragraph" w:customStyle="1" w:styleId="Default">
    <w:name w:val="Default"/>
    <w:rsid w:val="00BA3BB6"/>
    <w:pPr>
      <w:autoSpaceDE w:val="0"/>
      <w:autoSpaceDN w:val="0"/>
      <w:adjustRightInd w:val="0"/>
    </w:pPr>
    <w:rPr>
      <w:rFonts w:eastAsia="Calibri"/>
      <w:color w:val="000000"/>
      <w:sz w:val="24"/>
      <w:szCs w:val="24"/>
      <w:lang w:eastAsia="en-US"/>
    </w:rPr>
  </w:style>
  <w:style w:type="paragraph" w:customStyle="1" w:styleId="PageHeadingNotTOC">
    <w:name w:val="PageHeadingNotTOC"/>
    <w:basedOn w:val="Normal"/>
    <w:rsid w:val="00BA3BB6"/>
    <w:pPr>
      <w:keepNext/>
      <w:spacing w:before="240" w:after="240"/>
      <w:jc w:val="center"/>
    </w:pPr>
    <w:rPr>
      <w:rFonts w:ascii="Arial" w:hAnsi="Arial"/>
      <w:b/>
      <w:lang w:val="en-GB" w:eastAsia="en-GB" w:bidi="ar-SA"/>
    </w:rPr>
  </w:style>
  <w:style w:type="paragraph" w:customStyle="1" w:styleId="ConclusionsPA">
    <w:name w:val="ConclusionsPA"/>
    <w:basedOn w:val="Normal12"/>
    <w:rsid w:val="00BA3BB6"/>
    <w:pPr>
      <w:spacing w:before="480"/>
      <w:jc w:val="center"/>
    </w:pPr>
    <w:rPr>
      <w:rFonts w:ascii="Arial" w:hAnsi="Arial"/>
      <w:b/>
      <w:caps/>
      <w:snapToGrid w:val="0"/>
      <w:lang w:val="en-US" w:eastAsia="en-US" w:bidi="ar-SA"/>
    </w:rPr>
  </w:style>
  <w:style w:type="character" w:styleId="PageNumber">
    <w:name w:val="page number"/>
    <w:rsid w:val="00BA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6D7F-D2D1-4260-8BB3-9773B2FF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14077</Words>
  <Characters>83765</Characters>
  <Application>Microsoft Office Word</Application>
  <DocSecurity>0</DocSecurity>
  <Lines>3102</Lines>
  <Paragraphs>1063</Paragraphs>
  <ScaleCrop>false</ScaleCrop>
  <HeadingPairs>
    <vt:vector size="2" baseType="variant">
      <vt:variant>
        <vt:lpstr>Title</vt:lpstr>
      </vt:variant>
      <vt:variant>
        <vt:i4>1</vt:i4>
      </vt:variant>
    </vt:vector>
  </HeadingPairs>
  <TitlesOfParts>
    <vt:vector size="1" baseType="lpstr">
      <vt:lpstr>PR_COD_1amCom</vt:lpstr>
    </vt:vector>
  </TitlesOfParts>
  <Company/>
  <LinksUpToDate>false</LinksUpToDate>
  <CharactersWithSpaces>96779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GOESSINGER SKLENAROVA Ruzena</dc:creator>
  <cp:keywords/>
  <dc:description/>
  <cp:lastModifiedBy>SMAKALOVA Sona</cp:lastModifiedBy>
  <cp:revision>2</cp:revision>
  <cp:lastPrinted>2004-11-04T09:41:00Z</cp:lastPrinted>
  <dcterms:created xsi:type="dcterms:W3CDTF">2017-03-03T08:26:00Z</dcterms:created>
  <dcterms:modified xsi:type="dcterms:W3CDTF">2017-03-03T08:26:00Z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8.5.0 Build [20151002]</vt:lpwstr>
  </property>
  <property fmtid="{D5CDD505-2E9C-101B-9397-08002B2CF9AE}" pid="3" name="LastEdited with">
    <vt:lpwstr>9.0.0 Build [20170301]</vt:lpwstr>
  </property>
  <property fmtid="{D5CDD505-2E9C-101B-9397-08002B2CF9AE}" pid="4" name="&lt;FdR&gt;">
    <vt:lpwstr>1116738</vt:lpwstr>
  </property>
  <property fmtid="{D5CDD505-2E9C-101B-9397-08002B2CF9AE}" pid="5" name="&lt;Type&gt;">
    <vt:lpwstr>RR</vt:lpwstr>
  </property>
  <property fmtid="{D5CDD505-2E9C-101B-9397-08002B2CF9AE}" pid="6" name="&lt;ModelCod&gt;">
    <vt:lpwstr>\\eiciLUXpr1\tdocep$\DocEP\DOCS\General\PR\PR_Leg\COD\COD_1st\PR_COD_1amCom.dot(17/02/2016 11:44:39)</vt:lpwstr>
  </property>
  <property fmtid="{D5CDD505-2E9C-101B-9397-08002B2CF9AE}" pid="7" name="&lt;ModelTra&gt;">
    <vt:lpwstr>\\eiciLUXpr1\tdocep$\DocEP\TRANSFIL\CS\PR_COD_1amCom.CS(26/05/2015 07:16:18)</vt:lpwstr>
  </property>
  <property fmtid="{D5CDD505-2E9C-101B-9397-08002B2CF9AE}" pid="8" name="&lt;Model&gt;">
    <vt:lpwstr>PR_COD_1amCom</vt:lpwstr>
  </property>
  <property fmtid="{D5CDD505-2E9C-101B-9397-08002B2CF9AE}" pid="9" name="FooterPath">
    <vt:lpwstr>RR\1116738CS.docx</vt:lpwstr>
  </property>
  <property fmtid="{D5CDD505-2E9C-101B-9397-08002B2CF9AE}" pid="10" name="PE Number">
    <vt:lpwstr>580.563</vt:lpwstr>
  </property>
  <property fmtid="{D5CDD505-2E9C-101B-9397-08002B2CF9AE}" pid="11" name="Bookout">
    <vt:lpwstr>OK - 2017/03/03 09:26</vt:lpwstr>
  </property>
  <property fmtid="{D5CDD505-2E9C-101B-9397-08002B2CF9AE}" pid="12" name="original extension">
    <vt:lpwstr>.doc</vt:lpwstr>
  </property>
  <property fmtid="{D5CDD505-2E9C-101B-9397-08002B2CF9AE}" pid="13" name="SDLStudio">
    <vt:lpwstr>YES</vt:lpwstr>
  </property>
  <property fmtid="{D5CDD505-2E9C-101B-9397-08002B2CF9AE}" pid="14" name="&lt;Extension&gt;">
    <vt:lpwstr>CS</vt:lpwstr>
  </property>
  <property fmtid="{D5CDD505-2E9C-101B-9397-08002B2CF9AE}" pid="15" name="SubscribeElise">
    <vt:lpwstr/>
  </property>
</Properties>
</file>