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846B2" w14:textId="61A1BBC5" w:rsidR="000F3D1F" w:rsidRPr="00244373" w:rsidRDefault="000F3D1F" w:rsidP="00244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4373">
        <w:rPr>
          <w:rFonts w:ascii="Times New Roman" w:hAnsi="Times New Roman" w:cs="Times New Roman"/>
          <w:b/>
          <w:sz w:val="24"/>
          <w:szCs w:val="24"/>
        </w:rPr>
        <w:t xml:space="preserve">Evropský parlament </w:t>
      </w:r>
      <w:r w:rsidR="0084064B">
        <w:rPr>
          <w:rFonts w:ascii="Times New Roman" w:hAnsi="Times New Roman" w:cs="Times New Roman"/>
          <w:b/>
          <w:sz w:val="24"/>
          <w:szCs w:val="24"/>
        </w:rPr>
        <w:t>-</w:t>
      </w:r>
      <w:r w:rsidRPr="00244373">
        <w:rPr>
          <w:rFonts w:ascii="Times New Roman" w:hAnsi="Times New Roman" w:cs="Times New Roman"/>
          <w:b/>
          <w:sz w:val="24"/>
          <w:szCs w:val="24"/>
        </w:rPr>
        <w:t xml:space="preserve"> období 2014-2019</w:t>
      </w:r>
    </w:p>
    <w:p w14:paraId="769A2279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Výbor pro životní prostředí, veřejné zdraví a bezpečnost potravin</w:t>
      </w:r>
    </w:p>
    <w:p w14:paraId="056BBDF2" w14:textId="22813F1C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POZNÁMKA</w:t>
      </w:r>
      <w:r w:rsidR="000835FE" w:rsidRPr="00244373">
        <w:rPr>
          <w:rFonts w:ascii="Times New Roman" w:hAnsi="Times New Roman" w:cs="Times New Roman"/>
          <w:sz w:val="24"/>
          <w:szCs w:val="24"/>
        </w:rPr>
        <w:t xml:space="preserve">: </w:t>
      </w:r>
      <w:r w:rsidRPr="00244373">
        <w:rPr>
          <w:rFonts w:ascii="Times New Roman" w:hAnsi="Times New Roman" w:cs="Times New Roman"/>
          <w:sz w:val="24"/>
          <w:szCs w:val="24"/>
        </w:rPr>
        <w:t xml:space="preserve"> Šest</w:t>
      </w:r>
      <w:r w:rsidR="000835FE" w:rsidRPr="00244373">
        <w:rPr>
          <w:rFonts w:ascii="Times New Roman" w:hAnsi="Times New Roman" w:cs="Times New Roman"/>
          <w:sz w:val="24"/>
          <w:szCs w:val="24"/>
        </w:rPr>
        <w:t>é</w:t>
      </w:r>
      <w:r w:rsidRPr="00244373">
        <w:rPr>
          <w:rFonts w:ascii="Times New Roman" w:hAnsi="Times New Roman" w:cs="Times New Roman"/>
          <w:sz w:val="24"/>
          <w:szCs w:val="24"/>
        </w:rPr>
        <w:t xml:space="preserve"> třístrann</w:t>
      </w:r>
      <w:r w:rsidR="000835FE" w:rsidRPr="00244373">
        <w:rPr>
          <w:rFonts w:ascii="Times New Roman" w:hAnsi="Times New Roman" w:cs="Times New Roman"/>
          <w:sz w:val="24"/>
          <w:szCs w:val="24"/>
        </w:rPr>
        <w:t>é</w:t>
      </w:r>
      <w:r w:rsidRPr="00244373">
        <w:rPr>
          <w:rFonts w:ascii="Times New Roman" w:hAnsi="Times New Roman" w:cs="Times New Roman"/>
          <w:sz w:val="24"/>
          <w:szCs w:val="24"/>
        </w:rPr>
        <w:t xml:space="preserve"> setkání </w:t>
      </w:r>
      <w:r w:rsidR="000835FE" w:rsidRPr="00244373">
        <w:rPr>
          <w:rFonts w:ascii="Times New Roman" w:hAnsi="Times New Roman" w:cs="Times New Roman"/>
          <w:sz w:val="24"/>
          <w:szCs w:val="24"/>
        </w:rPr>
        <w:t xml:space="preserve">k </w:t>
      </w:r>
      <w:r w:rsidRPr="00244373">
        <w:rPr>
          <w:rFonts w:ascii="Times New Roman" w:hAnsi="Times New Roman" w:cs="Times New Roman"/>
          <w:sz w:val="24"/>
          <w:szCs w:val="24"/>
        </w:rPr>
        <w:t>balíčku odpadů</w:t>
      </w:r>
    </w:p>
    <w:p w14:paraId="0FA18EA6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Zpravodajka: Simona BONAFE (S &amp; D) 17. prosince 2017 od 11:00 do 4:30</w:t>
      </w:r>
    </w:p>
    <w:p w14:paraId="0C56EC8B" w14:textId="77777777" w:rsidR="000F3D1F" w:rsidRPr="00244373" w:rsidRDefault="000F3D1F" w:rsidP="00244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Na šestém neformálním trialogu o balíčku odpadů [(2015/0275 (COD), 2015/0276 (COD), 2015/0274 (COD), 2015/0272 (COD)] Parlament, Rada a Komise schválily konečnou prozatímní dohodu celého balíčku, včetně cílů a odchylek.</w:t>
      </w:r>
    </w:p>
    <w:p w14:paraId="616C930D" w14:textId="77777777" w:rsidR="000F3D1F" w:rsidRPr="00244373" w:rsidRDefault="000F3D1F" w:rsidP="0024437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4373">
        <w:rPr>
          <w:rFonts w:ascii="Times New Roman" w:hAnsi="Times New Roman" w:cs="Times New Roman"/>
          <w:b/>
          <w:color w:val="FF0000"/>
          <w:sz w:val="24"/>
          <w:szCs w:val="24"/>
        </w:rPr>
        <w:t>Došlo k následující dohodě týkající se hlavních otázek v balíčku:</w:t>
      </w:r>
    </w:p>
    <w:p w14:paraId="679FF037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1. Definice komunálního odpadu + závazné pokyny pro definici komunálního odpadu.</w:t>
      </w:r>
    </w:p>
    <w:p w14:paraId="1658FA10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2. Metody výpočtu ve WFD a PPWD se dvěma měřicími body a delegovanými pravidly o průměrných ztrátách a vyřazení MBT od 1. ledna 2027; Změny EP týkající se ustanovení o odstavcích 11a3 a 11a4, podávání zpráv o vývozu, vedení záznamů o materiálech vyplývajících z recyklace a ustanovení o přezkoumání na jediném bodě měření.</w:t>
      </w:r>
    </w:p>
    <w:p w14:paraId="73729C9E" w14:textId="04D4C3D8" w:rsidR="000F3D1F" w:rsidRPr="00244373" w:rsidRDefault="000835FE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3</w:t>
      </w:r>
      <w:r w:rsidR="000F3D1F" w:rsidRPr="00244373">
        <w:rPr>
          <w:rFonts w:ascii="Times New Roman" w:hAnsi="Times New Roman" w:cs="Times New Roman"/>
          <w:sz w:val="24"/>
          <w:szCs w:val="24"/>
        </w:rPr>
        <w:t>. Výpočtová metoda skládek na základě produkce biologicky rozložitelného odpadu.</w:t>
      </w:r>
    </w:p>
    <w:p w14:paraId="0B70672F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4. Posílená ustanovení o povinnosti TEEP a povinnosti odděleného sběru biologického odpadu k 31. prosinci 2023 a o nebezpečném odpadu z domácnosti k 31. prosinci 2025</w:t>
      </w:r>
    </w:p>
    <w:p w14:paraId="3082EFC0" w14:textId="77777777" w:rsidR="000F3D1F" w:rsidRPr="00244373" w:rsidRDefault="000F3D1F" w:rsidP="0024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73">
        <w:rPr>
          <w:rFonts w:ascii="Times New Roman" w:hAnsi="Times New Roman" w:cs="Times New Roman"/>
          <w:b/>
          <w:sz w:val="28"/>
          <w:szCs w:val="28"/>
        </w:rPr>
        <w:t>5. Cíle:</w:t>
      </w:r>
    </w:p>
    <w:p w14:paraId="34A4D000" w14:textId="77777777" w:rsidR="000F3D1F" w:rsidRPr="00244373" w:rsidRDefault="000F3D1F" w:rsidP="00244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WFD:</w:t>
      </w:r>
    </w:p>
    <w:p w14:paraId="31CC5FF3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55% v roce 2025, 60% v roce 2030 a 65% v roce 2035. Cíl v roce 2035 bude předmětem přezkumu.</w:t>
      </w:r>
    </w:p>
    <w:p w14:paraId="2791C81E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5letá výjimka pro členské státy, které skládkují více než 60% a recyklují méně než 20% v roce 2013, aby byly doprovázeny prováděcím plánem s podrobnými kritérii. Země s výjimkou musí splnit 50% v roce 2025, 55% v roce 2030 a 60% v roce 2035.</w:t>
      </w:r>
    </w:p>
    <w:p w14:paraId="3466D5BF" w14:textId="77777777" w:rsidR="00D75DF4" w:rsidRDefault="000F3D1F" w:rsidP="00D75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color w:val="FF0000"/>
          <w:sz w:val="24"/>
          <w:szCs w:val="24"/>
        </w:rPr>
        <w:t>• Nepodařilo se</w:t>
      </w:r>
      <w:r w:rsidRPr="002443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373">
        <w:rPr>
          <w:rFonts w:ascii="Times New Roman" w:hAnsi="Times New Roman" w:cs="Times New Roman"/>
          <w:sz w:val="24"/>
          <w:szCs w:val="24"/>
        </w:rPr>
        <w:t>připravit cíle opětovného využití komunálního odpadu a jako kompromisní doložku o přezkoumání z roku 2024</w:t>
      </w:r>
      <w:r w:rsidR="00D75DF4">
        <w:rPr>
          <w:rFonts w:ascii="Times New Roman" w:hAnsi="Times New Roman" w:cs="Times New Roman"/>
          <w:sz w:val="24"/>
          <w:szCs w:val="24"/>
        </w:rPr>
        <w:t>.</w:t>
      </w:r>
      <w:r w:rsidRPr="00244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D2B84" w14:textId="6822D787" w:rsidR="000F3D1F" w:rsidRPr="00244373" w:rsidRDefault="00D75DF4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3D1F" w:rsidRPr="00244373">
        <w:rPr>
          <w:rFonts w:ascii="Times New Roman" w:hAnsi="Times New Roman" w:cs="Times New Roman"/>
          <w:sz w:val="24"/>
          <w:szCs w:val="24"/>
        </w:rPr>
        <w:t>yto cíle a oddělené podávání zpráv o přípravě opětovného použití zvažovat.</w:t>
      </w:r>
    </w:p>
    <w:p w14:paraId="78C7F9DA" w14:textId="77777777" w:rsidR="000F3D1F" w:rsidRPr="00244373" w:rsidRDefault="000F3D1F" w:rsidP="0024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73">
        <w:rPr>
          <w:rFonts w:ascii="Times New Roman" w:hAnsi="Times New Roman" w:cs="Times New Roman"/>
          <w:b/>
          <w:sz w:val="28"/>
          <w:szCs w:val="28"/>
        </w:rPr>
        <w:t>Cíle PPWD:</w:t>
      </w:r>
    </w:p>
    <w:p w14:paraId="43BB835A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Výpočet přípravku na opětovné použití byl zrušen výměnou za počítání opravy dřevěných palet směrem k cíli (mechanismus výjimek).</w:t>
      </w:r>
    </w:p>
    <w:p w14:paraId="388CA540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5% bonus pro opětovné použití při výpočtu cílů.</w:t>
      </w:r>
    </w:p>
    <w:p w14:paraId="1E69DBF6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15% odchylka od jediného cíle nebo rozdělená mezi cíle, která bude doprovázena prováděcím plánem s podrobnými kritérii.</w:t>
      </w:r>
    </w:p>
    <w:p w14:paraId="1091FA2A" w14:textId="77777777" w:rsid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8"/>
          <w:szCs w:val="28"/>
        </w:rPr>
        <w:t>Cíle skládkování:</w:t>
      </w:r>
      <w:r w:rsidRPr="00244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7214B" w14:textId="4B36D9E0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snížení množství odpadu na skládku na 10% v roce 2035 u všech členských států.</w:t>
      </w:r>
    </w:p>
    <w:p w14:paraId="2C01D6CD" w14:textId="05777D93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lastRenderedPageBreak/>
        <w:t>• 5letá výjimka pro členské státy, které skládkují více než 60% v roce 2013. Země s výjimkou musí splnit prozatímní cíl 25% v roce 2035.</w:t>
      </w:r>
    </w:p>
    <w:p w14:paraId="03D42111" w14:textId="21382F10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6. Právní základ PPWD</w:t>
      </w:r>
      <w:r w:rsidR="00B54E73" w:rsidRPr="00244373">
        <w:rPr>
          <w:rFonts w:ascii="Times New Roman" w:hAnsi="Times New Roman" w:cs="Times New Roman"/>
          <w:b/>
          <w:sz w:val="24"/>
          <w:szCs w:val="24"/>
        </w:rPr>
        <w:t>:</w:t>
      </w:r>
      <w:r w:rsidRPr="00244373">
        <w:rPr>
          <w:rFonts w:ascii="Times New Roman" w:hAnsi="Times New Roman" w:cs="Times New Roman"/>
          <w:sz w:val="24"/>
          <w:szCs w:val="24"/>
        </w:rPr>
        <w:t xml:space="preserve"> - bylo dohodnuto, že článek 114 zůstává právním základem</w:t>
      </w:r>
    </w:p>
    <w:p w14:paraId="7344D7AD" w14:textId="77777777" w:rsidR="00B54E73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7. Zpracování potravinového odpadu</w:t>
      </w:r>
      <w:r w:rsidR="00B54E73" w:rsidRPr="00244373">
        <w:rPr>
          <w:rFonts w:ascii="Times New Roman" w:hAnsi="Times New Roman" w:cs="Times New Roman"/>
          <w:b/>
          <w:sz w:val="24"/>
          <w:szCs w:val="24"/>
        </w:rPr>
        <w:t>:</w:t>
      </w:r>
      <w:r w:rsidRPr="00244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2BF3" w14:textId="77777777" w:rsidR="00B54E73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 xml:space="preserve">• Metodika týkající se potravinového odpadu (DA), která bude připravena do 31. prosince 2019 </w:t>
      </w:r>
    </w:p>
    <w:p w14:paraId="6E0536B4" w14:textId="77777777" w:rsidR="00B54E73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 xml:space="preserve">• Ustanovení o přezkumu cílů týkajících se potravinového odpadu k 31. prosinci 2023 </w:t>
      </w:r>
    </w:p>
    <w:p w14:paraId="6F81A983" w14:textId="591089CE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>• Orientační cíle (2025 a 2030) o potravním odpadu v bodě odůvodnění</w:t>
      </w:r>
    </w:p>
    <w:p w14:paraId="27681A92" w14:textId="77777777" w:rsidR="000F3D1F" w:rsidRPr="00244373" w:rsidRDefault="000F3D1F" w:rsidP="00244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8. Ustanovení o přezkumu:</w:t>
      </w:r>
    </w:p>
    <w:p w14:paraId="4C2655A6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31. prosince 2022:</w:t>
      </w:r>
      <w:r w:rsidRPr="00244373">
        <w:rPr>
          <w:rFonts w:ascii="Times New Roman" w:hAnsi="Times New Roman" w:cs="Times New Roman"/>
          <w:sz w:val="24"/>
          <w:szCs w:val="24"/>
        </w:rPr>
        <w:t xml:space="preserve"> budoucí cíle týkající se odpadních olejů</w:t>
      </w:r>
    </w:p>
    <w:p w14:paraId="1390085E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31. prosince 2023:</w:t>
      </w:r>
      <w:r w:rsidRPr="00244373">
        <w:rPr>
          <w:rFonts w:ascii="Times New Roman" w:hAnsi="Times New Roman" w:cs="Times New Roman"/>
          <w:sz w:val="24"/>
          <w:szCs w:val="24"/>
        </w:rPr>
        <w:t xml:space="preserve"> Cíle týkající se potravinového odpadu</w:t>
      </w:r>
    </w:p>
    <w:p w14:paraId="16FC2114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31. prosince 2024:</w:t>
      </w:r>
      <w:r w:rsidRPr="00244373">
        <w:rPr>
          <w:rFonts w:ascii="Times New Roman" w:hAnsi="Times New Roman" w:cs="Times New Roman"/>
          <w:sz w:val="24"/>
          <w:szCs w:val="24"/>
        </w:rPr>
        <w:t xml:space="preserve"> přezkoumání cílů týkajících se MW, budoucích cílů v oblasti předcházení vzniku odpadů, budoucích cílů týkajících se průmyslových a neškodných průmyslových odpadů, přípravy na cíle opětovného využití a na odstraňování odpadů v příloze I a cílů nakládání.</w:t>
      </w:r>
    </w:p>
    <w:p w14:paraId="12D2A6C0" w14:textId="77777777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31. prosince 2028:</w:t>
      </w:r>
      <w:r w:rsidRPr="00244373">
        <w:rPr>
          <w:rFonts w:ascii="Times New Roman" w:hAnsi="Times New Roman" w:cs="Times New Roman"/>
          <w:sz w:val="24"/>
          <w:szCs w:val="24"/>
        </w:rPr>
        <w:t xml:space="preserve"> přezkum metody výpočtu (jediný měřicí bod) o zahrnutí spoluspalování nerostných surovin do recyklačních cílů.</w:t>
      </w:r>
    </w:p>
    <w:p w14:paraId="49FA2C1E" w14:textId="7ED97E9C" w:rsidR="000F3D1F" w:rsidRPr="00244373" w:rsidRDefault="000F3D1F" w:rsidP="00244373">
      <w:pPr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9. EPR</w:t>
      </w:r>
      <w:r w:rsidRPr="00244373">
        <w:rPr>
          <w:rFonts w:ascii="Times New Roman" w:hAnsi="Times New Roman" w:cs="Times New Roman"/>
          <w:sz w:val="24"/>
          <w:szCs w:val="24"/>
        </w:rPr>
        <w:t xml:space="preserve"> - odchylka o pokrytí nákladů byla schválena takto: příspěvek výrobců až do výše 20% v nových schématech a schématech EU; 50% pro stávající vnitrostátní systémy. Bylo dohodnuto kompromisní znění Rady o zásadě EPR, seznamu nákladů, které mají pokrýt výrobci, a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</w:t>
      </w:r>
      <w:r w:rsidRPr="00244373">
        <w:rPr>
          <w:rFonts w:ascii="Times New Roman" w:hAnsi="Times New Roman" w:cs="Times New Roman"/>
          <w:sz w:val="24"/>
          <w:szCs w:val="24"/>
        </w:rPr>
        <w:t>o úpravě poplatků.</w:t>
      </w:r>
    </w:p>
    <w:p w14:paraId="422F0DD8" w14:textId="77777777" w:rsidR="00B612A9" w:rsidRPr="00244373" w:rsidRDefault="000F3D1F" w:rsidP="002443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73">
        <w:rPr>
          <w:rFonts w:ascii="Times New Roman" w:hAnsi="Times New Roman" w:cs="Times New Roman"/>
          <w:b/>
          <w:sz w:val="24"/>
          <w:szCs w:val="24"/>
        </w:rPr>
        <w:t>10. Kompromisní balíček na IA / DA:</w:t>
      </w:r>
    </w:p>
    <w:p w14:paraId="5F7D06FD" w14:textId="2232EB3E" w:rsidR="000F3D1F" w:rsidRPr="00244373" w:rsidRDefault="000F3D1F" w:rsidP="00244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373">
        <w:rPr>
          <w:rFonts w:ascii="Times New Roman" w:hAnsi="Times New Roman" w:cs="Times New Roman"/>
          <w:sz w:val="24"/>
          <w:szCs w:val="24"/>
        </w:rPr>
        <w:t xml:space="preserve">2025 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- </w:t>
      </w:r>
      <w:r w:rsidRPr="00244373">
        <w:rPr>
          <w:rFonts w:ascii="Times New Roman" w:hAnsi="Times New Roman" w:cs="Times New Roman"/>
          <w:sz w:val="24"/>
          <w:szCs w:val="24"/>
        </w:rPr>
        <w:t xml:space="preserve">2030 Celkový cíl 65 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- </w:t>
      </w:r>
      <w:r w:rsidRPr="00244373">
        <w:rPr>
          <w:rFonts w:ascii="Times New Roman" w:hAnsi="Times New Roman" w:cs="Times New Roman"/>
          <w:sz w:val="24"/>
          <w:szCs w:val="24"/>
        </w:rPr>
        <w:t>70 plast 50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- </w:t>
      </w:r>
      <w:r w:rsidRPr="00244373">
        <w:rPr>
          <w:rFonts w:ascii="Times New Roman" w:hAnsi="Times New Roman" w:cs="Times New Roman"/>
          <w:sz w:val="24"/>
          <w:szCs w:val="24"/>
        </w:rPr>
        <w:t xml:space="preserve"> 55 dřevo 25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- </w:t>
      </w:r>
      <w:r w:rsidRPr="00244373">
        <w:rPr>
          <w:rFonts w:ascii="Times New Roman" w:hAnsi="Times New Roman" w:cs="Times New Roman"/>
          <w:sz w:val="24"/>
          <w:szCs w:val="24"/>
        </w:rPr>
        <w:t xml:space="preserve"> 30 železné kovy 70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- </w:t>
      </w:r>
      <w:r w:rsidRPr="00244373">
        <w:rPr>
          <w:rFonts w:ascii="Times New Roman" w:hAnsi="Times New Roman" w:cs="Times New Roman"/>
          <w:sz w:val="24"/>
          <w:szCs w:val="24"/>
        </w:rPr>
        <w:t xml:space="preserve"> 80 hliník 50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- </w:t>
      </w:r>
      <w:r w:rsidRPr="00244373">
        <w:rPr>
          <w:rFonts w:ascii="Times New Roman" w:hAnsi="Times New Roman" w:cs="Times New Roman"/>
          <w:sz w:val="24"/>
          <w:szCs w:val="24"/>
        </w:rPr>
        <w:t xml:space="preserve"> 60 sklo 70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-</w:t>
      </w:r>
      <w:r w:rsidRPr="00244373">
        <w:rPr>
          <w:rFonts w:ascii="Times New Roman" w:hAnsi="Times New Roman" w:cs="Times New Roman"/>
          <w:sz w:val="24"/>
          <w:szCs w:val="24"/>
        </w:rPr>
        <w:t xml:space="preserve"> 75 papír a lepenka 75</w:t>
      </w:r>
      <w:r w:rsidR="00B54E73" w:rsidRPr="00244373">
        <w:rPr>
          <w:rFonts w:ascii="Times New Roman" w:hAnsi="Times New Roman" w:cs="Times New Roman"/>
          <w:sz w:val="24"/>
          <w:szCs w:val="24"/>
        </w:rPr>
        <w:t xml:space="preserve"> - </w:t>
      </w:r>
      <w:r w:rsidRPr="00244373">
        <w:rPr>
          <w:rFonts w:ascii="Times New Roman" w:hAnsi="Times New Roman" w:cs="Times New Roman"/>
          <w:sz w:val="24"/>
          <w:szCs w:val="24"/>
        </w:rPr>
        <w:t xml:space="preserve"> 85</w:t>
      </w:r>
    </w:p>
    <w:sectPr w:rsidR="000F3D1F" w:rsidRPr="0024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F"/>
    <w:rsid w:val="000835FE"/>
    <w:rsid w:val="000F3D1F"/>
    <w:rsid w:val="00107473"/>
    <w:rsid w:val="00244373"/>
    <w:rsid w:val="0084064B"/>
    <w:rsid w:val="00A55F74"/>
    <w:rsid w:val="00B54E73"/>
    <w:rsid w:val="00B612A9"/>
    <w:rsid w:val="00D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E06B"/>
  <w15:chartTrackingRefBased/>
  <w15:docId w15:val="{27CDF162-C35F-4EFB-B889-26785268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9EF3-8AF4-4CD3-9E9F-CDEF7D2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3</cp:revision>
  <dcterms:created xsi:type="dcterms:W3CDTF">2017-12-22T15:08:00Z</dcterms:created>
  <dcterms:modified xsi:type="dcterms:W3CDTF">2017-12-22T15:56:00Z</dcterms:modified>
</cp:coreProperties>
</file>