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F01" w:rsidRPr="00862F01" w:rsidRDefault="00862F01" w:rsidP="00862F01">
      <w:pPr>
        <w:spacing w:after="0" w:line="336" w:lineRule="atLeast"/>
        <w:rPr>
          <w:rFonts w:ascii="lora" w:eastAsia="Times New Roman" w:hAnsi="lora" w:cs="Times New Roman"/>
          <w:color w:val="171717"/>
          <w:sz w:val="53"/>
          <w:szCs w:val="53"/>
          <w:lang w:eastAsia="cs-CZ"/>
        </w:rPr>
      </w:pPr>
      <w:r w:rsidRPr="00862F01">
        <w:rPr>
          <w:rFonts w:ascii="lora" w:eastAsia="Times New Roman" w:hAnsi="lora" w:cs="Times New Roman"/>
          <w:color w:val="171717"/>
          <w:sz w:val="53"/>
          <w:szCs w:val="53"/>
          <w:lang w:eastAsia="cs-CZ"/>
        </w:rPr>
        <w:t xml:space="preserve">Výzkumníci vytvářejí hliník, který je stejně </w:t>
      </w:r>
      <w:r w:rsidR="00A5565F">
        <w:rPr>
          <w:rFonts w:ascii="lora" w:eastAsia="Times New Roman" w:hAnsi="lora" w:cs="Times New Roman"/>
          <w:color w:val="171717"/>
          <w:sz w:val="53"/>
          <w:szCs w:val="53"/>
          <w:lang w:eastAsia="cs-CZ"/>
        </w:rPr>
        <w:t>pevný</w:t>
      </w:r>
      <w:r w:rsidRPr="00862F01">
        <w:rPr>
          <w:rFonts w:ascii="lora" w:eastAsia="Times New Roman" w:hAnsi="lora" w:cs="Times New Roman"/>
          <w:color w:val="171717"/>
          <w:sz w:val="53"/>
          <w:szCs w:val="53"/>
          <w:lang w:eastAsia="cs-CZ"/>
        </w:rPr>
        <w:t xml:space="preserve"> jako nerezová ocel</w:t>
      </w:r>
    </w:p>
    <w:p w:rsidR="00862F01" w:rsidRPr="00862F01" w:rsidRDefault="00862F01" w:rsidP="00862F01">
      <w:pPr>
        <w:spacing w:after="0" w:line="240" w:lineRule="auto"/>
        <w:jc w:val="center"/>
        <w:rPr>
          <w:rFonts w:ascii="Arial" w:eastAsia="Times New Roman" w:hAnsi="Arial" w:cs="Arial"/>
          <w:color w:val="171717"/>
          <w:sz w:val="18"/>
          <w:szCs w:val="18"/>
          <w:lang w:eastAsia="cs-CZ"/>
        </w:rPr>
      </w:pPr>
    </w:p>
    <w:p w:rsidR="00862F01" w:rsidRDefault="00862F01" w:rsidP="00862F01">
      <w:pPr>
        <w:spacing w:after="0" w:line="240" w:lineRule="auto"/>
        <w:rPr>
          <w:rFonts w:ascii="Arial" w:eastAsia="Times New Roman" w:hAnsi="Arial" w:cs="Arial"/>
          <w:color w:val="171717"/>
          <w:sz w:val="21"/>
          <w:szCs w:val="21"/>
          <w:lang w:eastAsia="cs-CZ"/>
        </w:rPr>
      </w:pPr>
      <w:r w:rsidRPr="00862F01">
        <w:rPr>
          <w:rFonts w:ascii="Arial" w:eastAsia="Times New Roman" w:hAnsi="Arial" w:cs="Arial"/>
          <w:color w:val="171717"/>
          <w:sz w:val="21"/>
          <w:szCs w:val="21"/>
          <w:lang w:eastAsia="cs-CZ"/>
        </w:rPr>
        <w:t>Úterý 30. ledna 2018 11:45 UTC</w:t>
      </w:r>
    </w:p>
    <w:p w:rsidR="00694552" w:rsidRPr="00862F01" w:rsidRDefault="00694552" w:rsidP="00862F01">
      <w:pPr>
        <w:spacing w:after="0" w:line="240" w:lineRule="auto"/>
        <w:rPr>
          <w:rFonts w:ascii="Arial" w:eastAsia="Times New Roman" w:hAnsi="Arial" w:cs="Arial"/>
          <w:color w:val="171717"/>
          <w:sz w:val="21"/>
          <w:szCs w:val="21"/>
          <w:lang w:eastAsia="cs-CZ"/>
        </w:rPr>
      </w:pPr>
      <w:bookmarkStart w:id="0" w:name="_GoBack"/>
      <w:bookmarkEnd w:id="0"/>
    </w:p>
    <w:p w:rsidR="009C5D04" w:rsidRPr="00694552" w:rsidRDefault="009C5D04" w:rsidP="009C5D04">
      <w:pPr>
        <w:pStyle w:val="Nadpis1"/>
        <w:spacing w:before="0" w:beforeAutospacing="0" w:after="0" w:afterAutospacing="0"/>
        <w:rPr>
          <w:rFonts w:ascii="Arial" w:hAnsi="Arial" w:cs="Arial"/>
          <w:color w:val="000000"/>
          <w:sz w:val="24"/>
          <w:szCs w:val="24"/>
        </w:rPr>
      </w:pPr>
      <w:r w:rsidRPr="00694552">
        <w:rPr>
          <w:rFonts w:ascii="Arial" w:hAnsi="Arial" w:cs="Arial"/>
          <w:color w:val="000000"/>
          <w:sz w:val="24"/>
          <w:szCs w:val="24"/>
        </w:rPr>
        <w:t xml:space="preserve">Nový výzkum přináší super </w:t>
      </w:r>
      <w:r w:rsidRPr="00694552">
        <w:rPr>
          <w:rFonts w:ascii="Arial" w:hAnsi="Arial" w:cs="Arial"/>
          <w:color w:val="000000"/>
          <w:sz w:val="24"/>
          <w:szCs w:val="24"/>
        </w:rPr>
        <w:t>pev</w:t>
      </w:r>
      <w:r w:rsidRPr="00694552">
        <w:rPr>
          <w:rFonts w:ascii="Arial" w:hAnsi="Arial" w:cs="Arial"/>
          <w:color w:val="000000"/>
          <w:sz w:val="24"/>
          <w:szCs w:val="24"/>
        </w:rPr>
        <w:t>nou slitinu hliníku</w:t>
      </w:r>
    </w:p>
    <w:p w:rsidR="009C5D04" w:rsidRDefault="009C5D04" w:rsidP="009C5D04">
      <w:pPr>
        <w:pStyle w:val="Normlnweb"/>
        <w:spacing w:before="0" w:beforeAutospacing="0" w:after="0" w:afterAutospacing="0"/>
        <w:rPr>
          <w:rFonts w:ascii="Arial" w:hAnsi="Arial" w:cs="Arial"/>
          <w:color w:val="000000"/>
        </w:rPr>
      </w:pPr>
      <w:r>
        <w:rPr>
          <w:rFonts w:ascii="Arial" w:hAnsi="Arial" w:cs="Arial"/>
          <w:color w:val="000000"/>
        </w:rPr>
        <w:t xml:space="preserve">Vědci prokázali, jak vytvořit vysoce </w:t>
      </w:r>
      <w:r w:rsidR="00391E8C">
        <w:rPr>
          <w:rFonts w:ascii="Arial" w:hAnsi="Arial" w:cs="Arial"/>
          <w:color w:val="000000"/>
        </w:rPr>
        <w:t>pev</w:t>
      </w:r>
      <w:r>
        <w:rPr>
          <w:rFonts w:ascii="Arial" w:hAnsi="Arial" w:cs="Arial"/>
          <w:color w:val="000000"/>
        </w:rPr>
        <w:t xml:space="preserve">nou hliníkovou slitinu, která konkuruje </w:t>
      </w:r>
      <w:r w:rsidR="00391E8C">
        <w:rPr>
          <w:rFonts w:ascii="Arial" w:hAnsi="Arial" w:cs="Arial"/>
          <w:color w:val="000000"/>
        </w:rPr>
        <w:t xml:space="preserve">pevností </w:t>
      </w:r>
      <w:r>
        <w:rPr>
          <w:rFonts w:ascii="Arial" w:hAnsi="Arial" w:cs="Arial"/>
          <w:color w:val="000000"/>
        </w:rPr>
        <w:t>nerezové oceli</w:t>
      </w:r>
    </w:p>
    <w:p w:rsidR="009C5D04" w:rsidRDefault="009C5D04" w:rsidP="009C5D04">
      <w:pPr>
        <w:pStyle w:val="Normlnweb"/>
        <w:spacing w:before="0" w:beforeAutospacing="0" w:after="0" w:afterAutospacing="0"/>
        <w:rPr>
          <w:rFonts w:ascii="Arial" w:hAnsi="Arial" w:cs="Arial"/>
          <w:color w:val="000000"/>
        </w:rPr>
      </w:pPr>
      <w:r>
        <w:rPr>
          <w:rFonts w:ascii="Arial" w:hAnsi="Arial" w:cs="Arial"/>
          <w:color w:val="000000"/>
        </w:rPr>
        <w:t>"Většina lehkých </w:t>
      </w:r>
      <w:hyperlink r:id="rId4" w:history="1">
        <w:r w:rsidRPr="00391E8C">
          <w:rPr>
            <w:color w:val="000000"/>
          </w:rPr>
          <w:t>hliníkov</w:t>
        </w:r>
        <w:r w:rsidRPr="00391E8C">
          <w:rPr>
            <w:color w:val="000000"/>
          </w:rPr>
          <w:t>ý</w:t>
        </w:r>
        <w:r w:rsidRPr="00391E8C">
          <w:rPr>
            <w:color w:val="000000"/>
          </w:rPr>
          <w:t>ch </w:t>
        </w:r>
      </w:hyperlink>
      <w:hyperlink r:id="rId5" w:history="1">
        <w:r w:rsidRPr="00391E8C">
          <w:rPr>
            <w:color w:val="000000"/>
          </w:rPr>
          <w:t>slitin</w:t>
        </w:r>
      </w:hyperlink>
      <w:r>
        <w:rPr>
          <w:rFonts w:ascii="Arial" w:hAnsi="Arial" w:cs="Arial"/>
          <w:color w:val="000000"/>
        </w:rPr>
        <w:t xml:space="preserve"> je měkká a má přirozeně nízkou mechanickou pevnost, což brání rozsáhlejšímu průmyslovému využití," uvedl Xinghang Zhang, profesor na Fakultě materiálového inženýrství Purdue University. "Avšak </w:t>
      </w:r>
      <w:r>
        <w:rPr>
          <w:rFonts w:ascii="Arial" w:hAnsi="Arial" w:cs="Arial"/>
          <w:color w:val="000000"/>
        </w:rPr>
        <w:t>vysokopevnostní</w:t>
      </w:r>
      <w:r>
        <w:rPr>
          <w:rFonts w:ascii="Arial" w:hAnsi="Arial" w:cs="Arial"/>
          <w:color w:val="000000"/>
        </w:rPr>
        <w:t xml:space="preserve"> a lehké hliníkové slitiny s pevností srovnatelnou s</w:t>
      </w:r>
      <w:r>
        <w:rPr>
          <w:rFonts w:ascii="Arial" w:hAnsi="Arial" w:cs="Arial"/>
          <w:color w:val="000000"/>
        </w:rPr>
        <w:t> </w:t>
      </w:r>
      <w:r>
        <w:rPr>
          <w:rFonts w:ascii="Arial" w:hAnsi="Arial" w:cs="Arial"/>
          <w:color w:val="000000"/>
        </w:rPr>
        <w:t>nerezavějící</w:t>
      </w:r>
      <w:r>
        <w:rPr>
          <w:rFonts w:ascii="Arial" w:hAnsi="Arial" w:cs="Arial"/>
          <w:color w:val="000000"/>
        </w:rPr>
        <w:t xml:space="preserve"> </w:t>
      </w:r>
      <w:r>
        <w:rPr>
          <w:rFonts w:ascii="Arial" w:hAnsi="Arial" w:cs="Arial"/>
          <w:color w:val="000000"/>
        </w:rPr>
        <w:t>oceli by znamenaly revoluci v automobilovém a leteckém průmyslu."</w:t>
      </w:r>
    </w:p>
    <w:p w:rsidR="009C5D04" w:rsidRDefault="009C5D04" w:rsidP="009C5D04">
      <w:pPr>
        <w:pStyle w:val="Normlnweb"/>
        <w:spacing w:before="0" w:beforeAutospacing="0" w:after="0" w:afterAutospacing="0"/>
        <w:rPr>
          <w:rFonts w:ascii="Arial" w:hAnsi="Arial" w:cs="Arial"/>
          <w:color w:val="000000"/>
        </w:rPr>
      </w:pPr>
      <w:r>
        <w:rPr>
          <w:rFonts w:ascii="Arial" w:hAnsi="Arial" w:cs="Arial"/>
          <w:color w:val="000000"/>
        </w:rPr>
        <w:t>Nový výzkum ukazuje, jak změnit mikrostrukturu hliníku tak, aby se dosáhlo větší pevnosti a tažnosti. Závěry byly podrobně popsány ve dvou nových výzkumných dokumentech. Práce vedl tým výzkumníků, mezi něž patřil postdoktorandský výzkumný pracovník Purdue Sichuang Xue a doktorský student Qiang Li.</w:t>
      </w:r>
    </w:p>
    <w:p w:rsidR="009C5D04" w:rsidRDefault="009C5D04" w:rsidP="009C5D04">
      <w:pPr>
        <w:pStyle w:val="Normlnweb"/>
        <w:spacing w:before="0" w:beforeAutospacing="0" w:after="0" w:afterAutospacing="0"/>
        <w:rPr>
          <w:rFonts w:ascii="Arial" w:hAnsi="Arial" w:cs="Arial"/>
          <w:color w:val="000000"/>
        </w:rPr>
      </w:pPr>
      <w:r>
        <w:rPr>
          <w:rFonts w:ascii="Arial" w:hAnsi="Arial" w:cs="Arial"/>
          <w:color w:val="000000"/>
        </w:rPr>
        <w:t>Nový hliník s vysokou pevností je možn</w:t>
      </w:r>
      <w:r w:rsidR="00A729EA">
        <w:rPr>
          <w:rFonts w:ascii="Arial" w:hAnsi="Arial" w:cs="Arial"/>
          <w:color w:val="000000"/>
        </w:rPr>
        <w:t>é získat</w:t>
      </w:r>
      <w:r>
        <w:rPr>
          <w:rFonts w:ascii="Arial" w:hAnsi="Arial" w:cs="Arial"/>
          <w:color w:val="000000"/>
        </w:rPr>
        <w:t xml:space="preserve"> zavedením "defektů stohování" nebo zkreslení krystalové struktury. Zatímco se tyto materiály snadno vyrábějí v kovu, jako je měď a stříbro, je obtížné </w:t>
      </w:r>
      <w:r>
        <w:rPr>
          <w:rFonts w:ascii="Arial" w:hAnsi="Arial" w:cs="Arial"/>
          <w:color w:val="000000"/>
        </w:rPr>
        <w:t xml:space="preserve">je </w:t>
      </w:r>
      <w:r>
        <w:rPr>
          <w:rFonts w:ascii="Arial" w:hAnsi="Arial" w:cs="Arial"/>
          <w:color w:val="000000"/>
        </w:rPr>
        <w:t>zavést do hliníku kvůli vysoké</w:t>
      </w:r>
      <w:r>
        <w:rPr>
          <w:rFonts w:ascii="Arial" w:hAnsi="Arial" w:cs="Arial"/>
          <w:color w:val="000000"/>
        </w:rPr>
        <w:t>mu</w:t>
      </w:r>
      <w:r>
        <w:rPr>
          <w:rFonts w:ascii="Arial" w:hAnsi="Arial" w:cs="Arial"/>
          <w:color w:val="000000"/>
        </w:rPr>
        <w:t xml:space="preserve"> "stohování energie poruch".</w:t>
      </w:r>
    </w:p>
    <w:p w:rsidR="009C5D04" w:rsidRDefault="009C5D04" w:rsidP="009C5D04">
      <w:pPr>
        <w:pStyle w:val="Normlnweb"/>
        <w:spacing w:before="0" w:beforeAutospacing="0" w:after="0" w:afterAutospacing="0"/>
        <w:rPr>
          <w:rFonts w:ascii="Arial" w:hAnsi="Arial" w:cs="Arial"/>
          <w:color w:val="000000"/>
        </w:rPr>
      </w:pPr>
      <w:r>
        <w:rPr>
          <w:rFonts w:ascii="Arial" w:hAnsi="Arial" w:cs="Arial"/>
          <w:color w:val="000000"/>
        </w:rPr>
        <w:t>Kovová krystalová mřížka je tvořena opakující se sekvencí atomových vrstev. Pokud chybí jedna vrstva, je zde uvedena chyba stohování. Mezitím se mohou tvořit tzv. "Dvojité hranice" tvořené dvěma vrstvami stohovacích vad. Jeden typ poruchy stohování, nazvaný fáze 9R, je obzvláště slibný, řekl Zhang.</w:t>
      </w:r>
    </w:p>
    <w:p w:rsidR="009C5D04" w:rsidRDefault="009C5D04" w:rsidP="009C5D04">
      <w:pPr>
        <w:pStyle w:val="Normlnweb"/>
        <w:spacing w:before="0" w:beforeAutospacing="0" w:after="0" w:afterAutospacing="0"/>
        <w:rPr>
          <w:rFonts w:ascii="Arial" w:hAnsi="Arial" w:cs="Arial"/>
          <w:color w:val="000000"/>
        </w:rPr>
      </w:pPr>
      <w:r>
        <w:rPr>
          <w:rFonts w:ascii="Arial" w:hAnsi="Arial" w:cs="Arial"/>
          <w:color w:val="000000"/>
        </w:rPr>
        <w:t>"Bylo prokázáno, že obtížně se zavádějí dvojité hranice do hliníku. Tvorba fáze 9R v hliníku je ještě obtížnější kvůli vysoké energetické schopnosti," řekl Zhang. </w:t>
      </w:r>
      <w:r w:rsidR="00391E8C">
        <w:rPr>
          <w:rFonts w:ascii="Arial" w:hAnsi="Arial" w:cs="Arial"/>
          <w:color w:val="000000"/>
        </w:rPr>
        <w:t xml:space="preserve"> </w:t>
      </w:r>
      <w:r>
        <w:rPr>
          <w:rFonts w:ascii="Arial" w:hAnsi="Arial" w:cs="Arial"/>
          <w:color w:val="000000"/>
        </w:rPr>
        <w:t>Nyní se vědci naučili, jak snadno dosáhnout této fáze 9R a nanotwinů v hliníku.</w:t>
      </w:r>
    </w:p>
    <w:p w:rsidR="009C5D04" w:rsidRDefault="009C5D04" w:rsidP="009C5D04">
      <w:pPr>
        <w:pStyle w:val="Normlnweb"/>
        <w:spacing w:before="0" w:beforeAutospacing="0" w:after="0" w:afterAutospacing="0"/>
        <w:rPr>
          <w:rFonts w:ascii="Arial" w:hAnsi="Arial" w:cs="Arial"/>
          <w:color w:val="000000"/>
        </w:rPr>
      </w:pPr>
      <w:r>
        <w:rPr>
          <w:rFonts w:ascii="Arial" w:hAnsi="Arial" w:cs="Arial"/>
          <w:color w:val="000000"/>
        </w:rPr>
        <w:t>"Tyto výsledky ukazují, jak vyrábět slitiny hliníku, které jsou srovnatelné nebo dokonce silnější než nerezové oceli," řekl. "V tomto zjištění je mnoho komerčních dopadů."</w:t>
      </w:r>
    </w:p>
    <w:p w:rsidR="00A729EA" w:rsidRDefault="009C5D04" w:rsidP="009C5D04">
      <w:pPr>
        <w:pStyle w:val="Normlnweb"/>
        <w:spacing w:before="0" w:beforeAutospacing="0" w:after="0" w:afterAutospacing="0"/>
        <w:rPr>
          <w:rFonts w:ascii="Arial" w:hAnsi="Arial" w:cs="Arial"/>
          <w:color w:val="000000"/>
        </w:rPr>
      </w:pPr>
      <w:r>
        <w:rPr>
          <w:rFonts w:ascii="Arial" w:hAnsi="Arial" w:cs="Arial"/>
          <w:color w:val="000000"/>
        </w:rPr>
        <w:t>"Řekněme, že v krátké době chci promítnout mnoho materiálů," řekl Zhang. </w:t>
      </w:r>
    </w:p>
    <w:p w:rsidR="009C5D04" w:rsidRDefault="009C5D04" w:rsidP="009C5D04">
      <w:pPr>
        <w:pStyle w:val="Normlnweb"/>
        <w:spacing w:before="0" w:beforeAutospacing="0" w:after="0" w:afterAutospacing="0"/>
        <w:rPr>
          <w:rFonts w:ascii="Arial" w:hAnsi="Arial" w:cs="Arial"/>
          <w:color w:val="000000"/>
        </w:rPr>
      </w:pPr>
      <w:r>
        <w:rPr>
          <w:rFonts w:ascii="Arial" w:hAnsi="Arial" w:cs="Arial"/>
          <w:color w:val="000000"/>
        </w:rPr>
        <w:t xml:space="preserve">Li je vedoucí autor </w:t>
      </w:r>
      <w:r w:rsidR="00A729EA">
        <w:rPr>
          <w:rFonts w:ascii="Arial" w:hAnsi="Arial" w:cs="Arial"/>
          <w:color w:val="000000"/>
        </w:rPr>
        <w:t>zprávy</w:t>
      </w:r>
      <w:r>
        <w:rPr>
          <w:rFonts w:ascii="Arial" w:hAnsi="Arial" w:cs="Arial"/>
          <w:color w:val="000000"/>
        </w:rPr>
        <w:t xml:space="preserve"> Advanced Materials, kter</w:t>
      </w:r>
      <w:r w:rsidR="00A729EA">
        <w:rPr>
          <w:rFonts w:ascii="Arial" w:hAnsi="Arial" w:cs="Arial"/>
          <w:color w:val="000000"/>
        </w:rPr>
        <w:t>á</w:t>
      </w:r>
      <w:r>
        <w:rPr>
          <w:rFonts w:ascii="Arial" w:hAnsi="Arial" w:cs="Arial"/>
          <w:color w:val="000000"/>
        </w:rPr>
        <w:t xml:space="preserve"> popisuje, jak indukovat fázi 9R v hliníku, nikoliv šokem, ale zavedením atomů železa do krystalové struktury hliníku pomocí procedury nazývané magnetronovým rozprašováním. Železo lze také zavádět do hliníku pomocí jiných technik, jako je odlévání, a nové zjištění by mohlo být potenciálně rozšířeno pro průmyslové aplikace.</w:t>
      </w:r>
    </w:p>
    <w:p w:rsidR="009C5D04" w:rsidRDefault="009C5D04" w:rsidP="009C5D04">
      <w:pPr>
        <w:pStyle w:val="Normlnweb"/>
        <w:spacing w:before="0" w:beforeAutospacing="0" w:after="0" w:afterAutospacing="0"/>
        <w:rPr>
          <w:rFonts w:ascii="Arial" w:hAnsi="Arial" w:cs="Arial"/>
          <w:color w:val="000000"/>
        </w:rPr>
      </w:pPr>
      <w:r>
        <w:rPr>
          <w:rFonts w:ascii="Arial" w:hAnsi="Arial" w:cs="Arial"/>
          <w:color w:val="000000"/>
        </w:rPr>
        <w:t xml:space="preserve">Výsledné povlaky ze slitin hliníku a železa </w:t>
      </w:r>
      <w:r w:rsidR="00A729EA">
        <w:rPr>
          <w:rFonts w:ascii="Arial" w:hAnsi="Arial" w:cs="Arial"/>
          <w:color w:val="000000"/>
        </w:rPr>
        <w:t>jsou jedny</w:t>
      </w:r>
      <w:r>
        <w:rPr>
          <w:rFonts w:ascii="Arial" w:hAnsi="Arial" w:cs="Arial"/>
          <w:color w:val="000000"/>
        </w:rPr>
        <w:t xml:space="preserve"> z nejsilnějších hliníkových slitin, které byly kdy vytvořeny, srovnatelné s ocelí s vysokou pevností.</w:t>
      </w:r>
    </w:p>
    <w:p w:rsidR="009C5D04" w:rsidRDefault="009C5D04" w:rsidP="009C5D04">
      <w:pPr>
        <w:pStyle w:val="Normlnweb"/>
        <w:spacing w:before="0" w:beforeAutospacing="0" w:after="0" w:afterAutospacing="0"/>
        <w:rPr>
          <w:rFonts w:ascii="Arial" w:hAnsi="Arial" w:cs="Arial"/>
          <w:color w:val="000000"/>
        </w:rPr>
      </w:pPr>
      <w:r>
        <w:rPr>
          <w:rFonts w:ascii="Arial" w:hAnsi="Arial" w:cs="Arial"/>
          <w:color w:val="000000"/>
        </w:rPr>
        <w:t>"Simulace molekulové dynamiky provedené skupinou profesora Jian Wanga na univerzitě v Nebrasce v Lincolnu ukázaly, že fáze 9R a nanograminy mají za následek vysokou pevnost a tvrdost při práci a odhalily mechanizmy tvorby </w:t>
      </w:r>
      <w:hyperlink r:id="rId6" w:history="1">
        <w:r>
          <w:rPr>
            <w:rStyle w:val="Hypertextovodkaz"/>
            <w:rFonts w:ascii="Arial" w:hAnsi="Arial" w:cs="Arial"/>
            <w:color w:val="313D57"/>
          </w:rPr>
          <w:t>fáze</w:t>
        </w:r>
      </w:hyperlink>
      <w:r>
        <w:rPr>
          <w:rFonts w:ascii="Arial" w:hAnsi="Arial" w:cs="Arial"/>
          <w:color w:val="000000"/>
        </w:rPr>
        <w:t> 9R v hliníku," řekl Zhang . "Pochopení nových mechanismů deformace nám pomůže navrhnout nové vysoce tvárné, tvárné kovové materiály, jako jsou hliníkové slitiny."</w:t>
      </w:r>
    </w:p>
    <w:p w:rsidR="009C5D04" w:rsidRDefault="009C5D04" w:rsidP="009C5D04">
      <w:pPr>
        <w:pStyle w:val="Normlnweb"/>
        <w:spacing w:before="0" w:beforeAutospacing="0" w:after="0" w:afterAutospacing="0"/>
        <w:rPr>
          <w:rFonts w:ascii="Arial" w:hAnsi="Arial" w:cs="Arial"/>
          <w:color w:val="000000"/>
        </w:rPr>
      </w:pPr>
      <w:r>
        <w:rPr>
          <w:rFonts w:ascii="Arial" w:hAnsi="Arial" w:cs="Arial"/>
          <w:color w:val="000000"/>
        </w:rPr>
        <w:t>Jednou z možných aplikací by mohlo být navržení povlaků z hliníkových slitin odolných proti opotřebení a korozi pro elektronický a automobilový průmysl.</w:t>
      </w:r>
    </w:p>
    <w:p w:rsidR="009C5D04" w:rsidRDefault="009C5D04" w:rsidP="009C5D04">
      <w:pPr>
        <w:pStyle w:val="news-relevant"/>
        <w:spacing w:before="0" w:beforeAutospacing="0" w:after="0" w:afterAutospacing="0"/>
        <w:rPr>
          <w:rFonts w:ascii="Arial" w:hAnsi="Arial" w:cs="Arial"/>
          <w:color w:val="000000"/>
        </w:rPr>
      </w:pPr>
      <w:r>
        <w:rPr>
          <w:rFonts w:ascii="Arial" w:hAnsi="Arial" w:cs="Arial"/>
          <w:b/>
          <w:bCs/>
          <w:noProof/>
          <w:color w:val="313D57"/>
        </w:rPr>
        <w:drawing>
          <wp:inline distT="0" distB="0" distL="0" distR="0">
            <wp:extent cx="136525" cy="152400"/>
            <wp:effectExtent l="0" t="0" r="0" b="0"/>
            <wp:docPr id="9" name="Obrázek 9" descr="https://cf3e497594.site.internapcdn.net/tmpl/v5/img/1x1.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f3e497594.site.internapcdn.net/tmpl/v5/img/1x1.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 cy="152400"/>
                    </a:xfrm>
                    <a:prstGeom prst="rect">
                      <a:avLst/>
                    </a:prstGeom>
                    <a:noFill/>
                    <a:ln>
                      <a:noFill/>
                    </a:ln>
                  </pic:spPr>
                </pic:pic>
              </a:graphicData>
            </a:graphic>
          </wp:inline>
        </w:drawing>
      </w:r>
      <w:r>
        <w:rPr>
          <w:rFonts w:ascii="Arial" w:hAnsi="Arial" w:cs="Arial"/>
          <w:color w:val="000000"/>
        </w:rPr>
        <w:t> </w:t>
      </w:r>
      <w:r>
        <w:rPr>
          <w:rFonts w:ascii="Arial" w:hAnsi="Arial" w:cs="Arial"/>
          <w:b/>
          <w:bCs/>
          <w:color w:val="000000"/>
        </w:rPr>
        <w:t>Prozkoumejte dále: </w:t>
      </w:r>
      <w:hyperlink r:id="rId9" w:history="1">
        <w:r>
          <w:rPr>
            <w:rStyle w:val="Hypertextovodkaz"/>
            <w:rFonts w:ascii="Arial" w:hAnsi="Arial" w:cs="Arial"/>
            <w:b/>
            <w:bCs/>
            <w:color w:val="313D57"/>
          </w:rPr>
          <w:t>Nový lehký kov, který je tvarovatelný jako hliníkový plech, s 1,5násobnou vyšší pevností</w:t>
        </w:r>
      </w:hyperlink>
    </w:p>
    <w:p w:rsidR="009C5D04" w:rsidRDefault="009C5D04" w:rsidP="009C5D04">
      <w:pPr>
        <w:pStyle w:val="Normlnweb"/>
        <w:spacing w:before="0" w:beforeAutospacing="0" w:after="0" w:afterAutospacing="0"/>
        <w:rPr>
          <w:rFonts w:ascii="Arial" w:hAnsi="Arial" w:cs="Arial"/>
          <w:color w:val="000000"/>
        </w:rPr>
      </w:pPr>
      <w:r>
        <w:rPr>
          <w:rFonts w:ascii="Arial" w:hAnsi="Arial" w:cs="Arial"/>
          <w:b/>
          <w:bCs/>
          <w:color w:val="000000"/>
        </w:rPr>
        <w:lastRenderedPageBreak/>
        <w:t>Poskytuje: </w:t>
      </w:r>
      <w:hyperlink r:id="rId10" w:history="1">
        <w:r>
          <w:rPr>
            <w:rStyle w:val="Hypertextovodkaz"/>
            <w:rFonts w:ascii="Arial" w:hAnsi="Arial" w:cs="Arial"/>
            <w:color w:val="313D57"/>
          </w:rPr>
          <w:t>Purdue University</w:t>
        </w:r>
      </w:hyperlink>
      <w:r>
        <w:rPr>
          <w:rFonts w:ascii="Arial" w:hAnsi="Arial" w:cs="Arial"/>
          <w:color w:val="000000"/>
        </w:rPr>
        <w:t> </w:t>
      </w:r>
      <w:r>
        <w:rPr>
          <w:rFonts w:ascii="Arial" w:hAnsi="Arial" w:cs="Arial"/>
          <w:b/>
          <w:bCs/>
          <w:noProof/>
          <w:color w:val="313D57"/>
        </w:rPr>
        <w:drawing>
          <wp:inline distT="0" distB="0" distL="0" distR="0">
            <wp:extent cx="240665" cy="240665"/>
            <wp:effectExtent l="0" t="0" r="0" b="0"/>
            <wp:docPr id="4" name="Obrázek 4" descr="vyhledávání a další informa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yhledávání a další informace">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665" cy="240665"/>
                    </a:xfrm>
                    <a:prstGeom prst="rect">
                      <a:avLst/>
                    </a:prstGeom>
                    <a:noFill/>
                    <a:ln>
                      <a:noFill/>
                    </a:ln>
                  </pic:spPr>
                </pic:pic>
              </a:graphicData>
            </a:graphic>
          </wp:inline>
        </w:drawing>
      </w:r>
      <w:r>
        <w:rPr>
          <w:rFonts w:ascii="Arial" w:hAnsi="Arial" w:cs="Arial"/>
          <w:color w:val="000000"/>
        </w:rPr>
        <w:t> </w:t>
      </w:r>
      <w:r>
        <w:rPr>
          <w:rFonts w:ascii="Arial" w:hAnsi="Arial" w:cs="Arial"/>
          <w:b/>
          <w:bCs/>
          <w:noProof/>
          <w:color w:val="313D57"/>
        </w:rPr>
        <w:drawing>
          <wp:inline distT="0" distB="0" distL="0" distR="0">
            <wp:extent cx="240665" cy="240665"/>
            <wp:effectExtent l="0" t="0" r="0" b="0"/>
            <wp:docPr id="3" name="Obrázek 3" descr="webová stránka">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ová stránka">
                      <a:hlinkClick r:id="rId11"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665" cy="240665"/>
                    </a:xfrm>
                    <a:prstGeom prst="rect">
                      <a:avLst/>
                    </a:prstGeom>
                    <a:noFill/>
                    <a:ln>
                      <a:noFill/>
                    </a:ln>
                  </pic:spPr>
                </pic:pic>
              </a:graphicData>
            </a:graphic>
          </wp:inline>
        </w:drawing>
      </w:r>
    </w:p>
    <w:p w:rsidR="00B96D8F" w:rsidRDefault="009C5D04" w:rsidP="009C5D04">
      <w:pPr>
        <w:spacing w:after="0" w:line="408" w:lineRule="atLeast"/>
      </w:pPr>
      <w:r>
        <w:rPr>
          <w:rFonts w:ascii="Arial" w:hAnsi="Arial" w:cs="Arial"/>
          <w:color w:val="000000"/>
          <w:sz w:val="21"/>
          <w:szCs w:val="21"/>
        </w:rPr>
        <w:br/>
      </w:r>
      <w:r>
        <w:rPr>
          <w:rFonts w:ascii="Arial" w:hAnsi="Arial" w:cs="Arial"/>
          <w:color w:val="000000"/>
          <w:sz w:val="21"/>
          <w:szCs w:val="21"/>
        </w:rPr>
        <w:br/>
      </w:r>
    </w:p>
    <w:sectPr w:rsidR="00B96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ora">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01"/>
    <w:rsid w:val="00391E8C"/>
    <w:rsid w:val="00694552"/>
    <w:rsid w:val="00862F01"/>
    <w:rsid w:val="009C5D04"/>
    <w:rsid w:val="009E2B38"/>
    <w:rsid w:val="00A5565F"/>
    <w:rsid w:val="00A729EA"/>
    <w:rsid w:val="00B96D8F"/>
    <w:rsid w:val="00DC28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4D2D1-B186-410C-9E25-0A383CA7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C5D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5">
    <w:name w:val="heading 5"/>
    <w:basedOn w:val="Normln"/>
    <w:link w:val="Nadpis5Char"/>
    <w:uiPriority w:val="9"/>
    <w:qFormat/>
    <w:rsid w:val="009C5D04"/>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1">
    <w:name w:val="Název1"/>
    <w:basedOn w:val="Normln"/>
    <w:rsid w:val="00862F0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ptionwrap">
    <w:name w:val="captionwrap"/>
    <w:basedOn w:val="Normln"/>
    <w:rsid w:val="00862F0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862F0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62F01"/>
    <w:rPr>
      <w:color w:val="0000FF"/>
      <w:u w:val="single"/>
    </w:rPr>
  </w:style>
  <w:style w:type="character" w:customStyle="1" w:styleId="Nadpis1Char">
    <w:name w:val="Nadpis 1 Char"/>
    <w:basedOn w:val="Standardnpsmoodstavce"/>
    <w:link w:val="Nadpis1"/>
    <w:uiPriority w:val="9"/>
    <w:rsid w:val="009C5D04"/>
    <w:rPr>
      <w:rFonts w:ascii="Times New Roman" w:eastAsia="Times New Roman" w:hAnsi="Times New Roman" w:cs="Times New Roman"/>
      <w:b/>
      <w:bCs/>
      <w:kern w:val="36"/>
      <w:sz w:val="48"/>
      <w:szCs w:val="48"/>
      <w:lang w:eastAsia="cs-CZ"/>
    </w:rPr>
  </w:style>
  <w:style w:type="character" w:customStyle="1" w:styleId="Nadpis5Char">
    <w:name w:val="Nadpis 5 Char"/>
    <w:basedOn w:val="Standardnpsmoodstavce"/>
    <w:link w:val="Nadpis5"/>
    <w:uiPriority w:val="9"/>
    <w:rsid w:val="009C5D04"/>
    <w:rPr>
      <w:rFonts w:ascii="Times New Roman" w:eastAsia="Times New Roman" w:hAnsi="Times New Roman" w:cs="Times New Roman"/>
      <w:b/>
      <w:bCs/>
      <w:sz w:val="20"/>
      <w:szCs w:val="20"/>
      <w:lang w:eastAsia="cs-CZ"/>
    </w:rPr>
  </w:style>
  <w:style w:type="paragraph" w:customStyle="1" w:styleId="news-relevant">
    <w:name w:val="news-relevant"/>
    <w:basedOn w:val="Normln"/>
    <w:rsid w:val="009C5D0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391E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410261">
      <w:bodyDiv w:val="1"/>
      <w:marLeft w:val="0"/>
      <w:marRight w:val="0"/>
      <w:marTop w:val="0"/>
      <w:marBottom w:val="0"/>
      <w:divBdr>
        <w:top w:val="none" w:sz="0" w:space="0" w:color="auto"/>
        <w:left w:val="none" w:sz="0" w:space="0" w:color="auto"/>
        <w:bottom w:val="none" w:sz="0" w:space="0" w:color="auto"/>
        <w:right w:val="none" w:sz="0" w:space="0" w:color="auto"/>
      </w:divBdr>
      <w:divsChild>
        <w:div w:id="1450314211">
          <w:marLeft w:val="0"/>
          <w:marRight w:val="0"/>
          <w:marTop w:val="0"/>
          <w:marBottom w:val="0"/>
          <w:divBdr>
            <w:top w:val="none" w:sz="0" w:space="0" w:color="auto"/>
            <w:left w:val="none" w:sz="0" w:space="0" w:color="auto"/>
            <w:bottom w:val="none" w:sz="0" w:space="0" w:color="auto"/>
            <w:right w:val="none" w:sz="0" w:space="0" w:color="auto"/>
          </w:divBdr>
          <w:divsChild>
            <w:div w:id="1774933641">
              <w:marLeft w:val="0"/>
              <w:marRight w:val="0"/>
              <w:marTop w:val="0"/>
              <w:marBottom w:val="0"/>
              <w:divBdr>
                <w:top w:val="none" w:sz="0" w:space="0" w:color="auto"/>
                <w:left w:val="none" w:sz="0" w:space="0" w:color="auto"/>
                <w:bottom w:val="none" w:sz="0" w:space="0" w:color="auto"/>
                <w:right w:val="none" w:sz="0" w:space="0" w:color="auto"/>
              </w:divBdr>
            </w:div>
          </w:divsChild>
        </w:div>
        <w:div w:id="1684823246">
          <w:marLeft w:val="0"/>
          <w:marRight w:val="0"/>
          <w:marTop w:val="0"/>
          <w:marBottom w:val="0"/>
          <w:divBdr>
            <w:top w:val="none" w:sz="0" w:space="0" w:color="auto"/>
            <w:left w:val="none" w:sz="0" w:space="0" w:color="auto"/>
            <w:bottom w:val="none" w:sz="0" w:space="0" w:color="auto"/>
            <w:right w:val="none" w:sz="0" w:space="0" w:color="auto"/>
          </w:divBdr>
        </w:div>
        <w:div w:id="1933857840">
          <w:marLeft w:val="0"/>
          <w:marRight w:val="0"/>
          <w:marTop w:val="0"/>
          <w:marBottom w:val="0"/>
          <w:divBdr>
            <w:top w:val="none" w:sz="0" w:space="0" w:color="auto"/>
            <w:left w:val="none" w:sz="0" w:space="0" w:color="auto"/>
            <w:bottom w:val="none" w:sz="0" w:space="0" w:color="auto"/>
            <w:right w:val="none" w:sz="0" w:space="0" w:color="auto"/>
          </w:divBdr>
        </w:div>
        <w:div w:id="2043706575">
          <w:marLeft w:val="0"/>
          <w:marRight w:val="0"/>
          <w:marTop w:val="0"/>
          <w:marBottom w:val="0"/>
          <w:divBdr>
            <w:top w:val="none" w:sz="0" w:space="0" w:color="auto"/>
            <w:left w:val="none" w:sz="0" w:space="0" w:color="auto"/>
            <w:bottom w:val="none" w:sz="0" w:space="0" w:color="auto"/>
            <w:right w:val="none" w:sz="0" w:space="0" w:color="auto"/>
          </w:divBdr>
          <w:divsChild>
            <w:div w:id="1471939317">
              <w:marLeft w:val="0"/>
              <w:marRight w:val="0"/>
              <w:marTop w:val="0"/>
              <w:marBottom w:val="0"/>
              <w:divBdr>
                <w:top w:val="none" w:sz="0" w:space="0" w:color="auto"/>
                <w:left w:val="none" w:sz="0" w:space="0" w:color="auto"/>
                <w:bottom w:val="none" w:sz="0" w:space="0" w:color="auto"/>
                <w:right w:val="none" w:sz="0" w:space="0" w:color="auto"/>
              </w:divBdr>
              <w:divsChild>
                <w:div w:id="13567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346063">
      <w:bodyDiv w:val="1"/>
      <w:marLeft w:val="0"/>
      <w:marRight w:val="0"/>
      <w:marTop w:val="0"/>
      <w:marBottom w:val="0"/>
      <w:divBdr>
        <w:top w:val="none" w:sz="0" w:space="0" w:color="auto"/>
        <w:left w:val="none" w:sz="0" w:space="0" w:color="auto"/>
        <w:bottom w:val="none" w:sz="0" w:space="0" w:color="auto"/>
        <w:right w:val="none" w:sz="0" w:space="0" w:color="auto"/>
      </w:divBdr>
      <w:divsChild>
        <w:div w:id="454836943">
          <w:marLeft w:val="0"/>
          <w:marRight w:val="0"/>
          <w:marTop w:val="75"/>
          <w:marBottom w:val="75"/>
          <w:divBdr>
            <w:top w:val="none" w:sz="0" w:space="0" w:color="auto"/>
            <w:left w:val="none" w:sz="0" w:space="0" w:color="auto"/>
            <w:bottom w:val="none" w:sz="0" w:space="0" w:color="auto"/>
            <w:right w:val="none" w:sz="0" w:space="0" w:color="auto"/>
          </w:divBdr>
        </w:div>
        <w:div w:id="391465295">
          <w:marLeft w:val="0"/>
          <w:marRight w:val="0"/>
          <w:marTop w:val="150"/>
          <w:marBottom w:val="0"/>
          <w:divBdr>
            <w:top w:val="none" w:sz="0" w:space="0" w:color="auto"/>
            <w:left w:val="none" w:sz="0" w:space="0" w:color="auto"/>
            <w:bottom w:val="none" w:sz="0" w:space="0" w:color="auto"/>
            <w:right w:val="none" w:sz="0" w:space="0" w:color="auto"/>
          </w:divBdr>
          <w:divsChild>
            <w:div w:id="284849471">
              <w:marLeft w:val="0"/>
              <w:marRight w:val="0"/>
              <w:marTop w:val="300"/>
              <w:marBottom w:val="0"/>
              <w:divBdr>
                <w:top w:val="none" w:sz="0" w:space="0" w:color="auto"/>
                <w:left w:val="none" w:sz="0" w:space="0" w:color="auto"/>
                <w:bottom w:val="none" w:sz="0" w:space="0" w:color="auto"/>
                <w:right w:val="none" w:sz="0" w:space="0" w:color="auto"/>
              </w:divBdr>
              <w:divsChild>
                <w:div w:id="3412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9270">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hys.org/news/2018-01-yields-super-strong-aluminum-alloy.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ys.org/tags/phase/" TargetMode="External"/><Relationship Id="rId11" Type="http://schemas.openxmlformats.org/officeDocument/2006/relationships/hyperlink" Target="http://www.purdue.edu/" TargetMode="External"/><Relationship Id="rId5" Type="http://schemas.openxmlformats.org/officeDocument/2006/relationships/hyperlink" Target="https://phys.org/tags/alloys/" TargetMode="External"/><Relationship Id="rId10" Type="http://schemas.openxmlformats.org/officeDocument/2006/relationships/hyperlink" Target="https://phys.org/partners/purdue-university/" TargetMode="External"/><Relationship Id="rId4" Type="http://schemas.openxmlformats.org/officeDocument/2006/relationships/hyperlink" Target="https://phys.org/tags/aluminum/" TargetMode="External"/><Relationship Id="rId9" Type="http://schemas.openxmlformats.org/officeDocument/2006/relationships/hyperlink" Target="https://phys.org/news/2017-07-weight-metal-formable-aluminum-sheet.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506</Words>
  <Characters>2988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Miller</dc:creator>
  <cp:keywords/>
  <dc:description/>
  <cp:lastModifiedBy>Petr Miller</cp:lastModifiedBy>
  <cp:revision>4</cp:revision>
  <dcterms:created xsi:type="dcterms:W3CDTF">2018-01-31T11:37:00Z</dcterms:created>
  <dcterms:modified xsi:type="dcterms:W3CDTF">2018-01-31T12:37:00Z</dcterms:modified>
</cp:coreProperties>
</file>