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74" w:rsidRDefault="007F5374" w:rsidP="007D2E18">
      <w:pPr>
        <w:rPr>
          <w:sz w:val="24"/>
          <w:szCs w:val="24"/>
        </w:rPr>
      </w:pPr>
      <w:r>
        <w:rPr>
          <w:sz w:val="24"/>
          <w:szCs w:val="24"/>
        </w:rPr>
        <w:t xml:space="preserve">Vstupní poplatek a platba za smlouvu jsou odvozeny od výše ročního obratu. </w:t>
      </w:r>
    </w:p>
    <w:p w:rsidR="007F5374" w:rsidRDefault="007F5374" w:rsidP="007D2E18">
      <w:pPr>
        <w:rPr>
          <w:sz w:val="24"/>
          <w:szCs w:val="24"/>
        </w:rPr>
      </w:pPr>
      <w:r>
        <w:rPr>
          <w:sz w:val="24"/>
          <w:szCs w:val="24"/>
        </w:rPr>
        <w:t>Vstupní poplatek se platí ve výši podle obratu ve výši, která je uvedená v tabulce a bez ohledu na to, ve které měsíci firma do SVDS vstoupí.</w:t>
      </w:r>
    </w:p>
    <w:p w:rsidR="007F5374" w:rsidRDefault="007F5374" w:rsidP="007D2E18">
      <w:pPr>
        <w:rPr>
          <w:sz w:val="24"/>
          <w:szCs w:val="24"/>
        </w:rPr>
      </w:pPr>
      <w:r>
        <w:rPr>
          <w:sz w:val="24"/>
          <w:szCs w:val="24"/>
        </w:rPr>
        <w:t>Platba za smlouvu o reklamě a službách se platí na základě vystavené faktury od prvního dne měsíce, který následuje po měsíci, ve kterém firma doručila do SVDS přihlášku.</w:t>
      </w:r>
    </w:p>
    <w:p w:rsidR="007F5374" w:rsidRDefault="007F5374" w:rsidP="007D2E18">
      <w:pPr>
        <w:rPr>
          <w:sz w:val="24"/>
          <w:szCs w:val="24"/>
        </w:rPr>
      </w:pPr>
      <w:r>
        <w:rPr>
          <w:sz w:val="24"/>
          <w:szCs w:val="24"/>
        </w:rPr>
        <w:t>Příklad: firma s obratem 10 – 500 milionů podá přihlášku v</w:t>
      </w:r>
      <w:r w:rsidR="00584D7E">
        <w:rPr>
          <w:sz w:val="24"/>
          <w:szCs w:val="24"/>
        </w:rPr>
        <w:t> </w:t>
      </w:r>
      <w:r>
        <w:rPr>
          <w:sz w:val="24"/>
          <w:szCs w:val="24"/>
        </w:rPr>
        <w:t>květnu</w:t>
      </w:r>
      <w:r w:rsidR="00584D7E">
        <w:rPr>
          <w:sz w:val="24"/>
          <w:szCs w:val="24"/>
        </w:rPr>
        <w:t>, bude jí vystavena faktury na částku 7 000,- Kč</w:t>
      </w:r>
    </w:p>
    <w:p w:rsidR="00584D7E" w:rsidRDefault="00584D7E" w:rsidP="007D2E18">
      <w:pPr>
        <w:rPr>
          <w:sz w:val="24"/>
          <w:szCs w:val="24"/>
        </w:rPr>
      </w:pPr>
      <w:r>
        <w:rPr>
          <w:sz w:val="24"/>
          <w:szCs w:val="24"/>
        </w:rPr>
        <w:t>Pokud v průběhu roku tato firma vystoupí z SVDS, budou jí vrácena částka ve výši 1 000,- Kč za každý měsíc, který bude následovat po měsíci, ve kterém písemně oznámila, že z SVDS vystupuje.</w:t>
      </w:r>
    </w:p>
    <w:p w:rsidR="00584D7E" w:rsidRDefault="000E286C" w:rsidP="007D2E18">
      <w:pPr>
        <w:rPr>
          <w:sz w:val="24"/>
          <w:szCs w:val="24"/>
        </w:rPr>
      </w:pPr>
      <w:r>
        <w:rPr>
          <w:sz w:val="24"/>
          <w:szCs w:val="24"/>
        </w:rPr>
        <w:t xml:space="preserve">Roční členský příspěvek je pro všechny členy stejný a je ve výši </w:t>
      </w:r>
      <w:r w:rsidR="00ED3DBC">
        <w:rPr>
          <w:sz w:val="24"/>
          <w:szCs w:val="24"/>
        </w:rPr>
        <w:t>5</w:t>
      </w:r>
      <w:r>
        <w:rPr>
          <w:sz w:val="24"/>
          <w:szCs w:val="24"/>
        </w:rPr>
        <w:t>00,- Kč / rok</w:t>
      </w:r>
    </w:p>
    <w:p w:rsidR="00584D7E" w:rsidRDefault="00584D7E" w:rsidP="007D2E18">
      <w:pPr>
        <w:rPr>
          <w:sz w:val="24"/>
          <w:szCs w:val="24"/>
        </w:rPr>
      </w:pPr>
    </w:p>
    <w:p w:rsidR="007D2E18" w:rsidRDefault="007D2E18" w:rsidP="007D2E18">
      <w:pPr>
        <w:rPr>
          <w:sz w:val="24"/>
          <w:szCs w:val="24"/>
        </w:rPr>
      </w:pPr>
      <w:r>
        <w:rPr>
          <w:sz w:val="24"/>
          <w:szCs w:val="24"/>
        </w:rPr>
        <w:t>Varianta „B“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7D2E18" w:rsidTr="007D2E18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Obrat (mio)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Vstup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Smlouva</w:t>
            </w:r>
          </w:p>
        </w:tc>
      </w:tr>
      <w:tr w:rsidR="007D2E18" w:rsidTr="007D2E1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Do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6 000</w:t>
            </w:r>
          </w:p>
        </w:tc>
      </w:tr>
      <w:tr w:rsidR="007D2E18" w:rsidTr="007D2E1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Do 10 - 500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12 000</w:t>
            </w:r>
          </w:p>
        </w:tc>
      </w:tr>
      <w:tr w:rsidR="007D2E18" w:rsidTr="007D2E1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Nad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18" w:rsidRDefault="007D2E1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  <w:t>18 000</w:t>
            </w:r>
          </w:p>
        </w:tc>
        <w:bookmarkStart w:id="0" w:name="_GoBack"/>
        <w:bookmarkEnd w:id="0"/>
      </w:tr>
    </w:tbl>
    <w:p w:rsidR="007D2E18" w:rsidRDefault="007D2E18" w:rsidP="007D2E18">
      <w:pPr>
        <w:pStyle w:val="Prosttext"/>
      </w:pPr>
    </w:p>
    <w:p w:rsidR="00DB79DC" w:rsidRDefault="00DB79DC"/>
    <w:p w:rsidR="00584D7E" w:rsidRDefault="00584D7E"/>
    <w:p w:rsidR="00584D7E" w:rsidRDefault="00584D7E"/>
    <w:sectPr w:rsidR="0058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4E"/>
    <w:rsid w:val="000E286C"/>
    <w:rsid w:val="00584D7E"/>
    <w:rsid w:val="007D2E18"/>
    <w:rsid w:val="007F5374"/>
    <w:rsid w:val="00D9404E"/>
    <w:rsid w:val="00DB79DC"/>
    <w:rsid w:val="00E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472C7-60A3-4701-A392-91980DE3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E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2E18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E18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Miller</cp:lastModifiedBy>
  <cp:revision>5</cp:revision>
  <dcterms:created xsi:type="dcterms:W3CDTF">2013-05-13T08:32:00Z</dcterms:created>
  <dcterms:modified xsi:type="dcterms:W3CDTF">2019-03-10T14:55:00Z</dcterms:modified>
</cp:coreProperties>
</file>